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0046" w14:textId="478BEEBD"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2B6E421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1A3914" w:rsidRPr="001A3914">
        <w:rPr>
          <w:rFonts w:ascii="標楷體" w:eastAsia="標楷體" w:hAnsi="標楷體"/>
          <w:b/>
          <w:bCs/>
          <w:color w:val="EE0000"/>
          <w:spacing w:val="0"/>
          <w:sz w:val="28"/>
        </w:rPr>
        <w:t>AI 技術修復老照片攝影展</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1CC6069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A3914">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54F8D940" w:rsidR="00B031DB" w:rsidRPr="006A287E" w:rsidRDefault="00B031DB">
      <w:pPr>
        <w:pStyle w:val="7"/>
        <w:numPr>
          <w:ilvl w:val="0"/>
          <w:numId w:val="1"/>
        </w:numPr>
        <w:jc w:val="both"/>
        <w:textDirection w:val="lrTbV"/>
        <w:rPr>
          <w:rFonts w:ascii="標楷體" w:eastAsia="標楷體" w:hAnsi="標楷體"/>
          <w:b/>
          <w:bCs/>
          <w:color w:val="EE0000"/>
          <w:spacing w:val="0"/>
          <w:sz w:val="28"/>
          <w:u w:val="single"/>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1A3914" w:rsidRPr="006A287E">
        <w:rPr>
          <w:rFonts w:ascii="標楷體" w:eastAsia="標楷體" w:hAnsi="標楷體" w:hint="eastAsia"/>
          <w:b/>
          <w:bCs/>
          <w:color w:val="EE0000"/>
          <w:spacing w:val="0"/>
          <w:sz w:val="28"/>
          <w:u w:val="single"/>
        </w:rPr>
        <w:t>新臺幣</w:t>
      </w:r>
      <w:r w:rsidR="006A287E" w:rsidRPr="006A287E">
        <w:rPr>
          <w:rFonts w:ascii="標楷體" w:eastAsia="標楷體" w:hAnsi="標楷體" w:hint="eastAsia"/>
          <w:b/>
          <w:bCs/>
          <w:color w:val="EE0000"/>
          <w:spacing w:val="0"/>
          <w:sz w:val="28"/>
          <w:u w:val="single"/>
        </w:rPr>
        <w:t>70萬元整(固定金額決標)</w:t>
      </w:r>
    </w:p>
    <w:p w14:paraId="5C5A5773" w14:textId="25286A0C" w:rsidR="00B031DB" w:rsidRPr="006A287E" w:rsidRDefault="00B031DB">
      <w:pPr>
        <w:pStyle w:val="7"/>
        <w:numPr>
          <w:ilvl w:val="0"/>
          <w:numId w:val="1"/>
        </w:numPr>
        <w:jc w:val="both"/>
        <w:textDirection w:val="lrTbV"/>
        <w:rPr>
          <w:rFonts w:ascii="標楷體" w:eastAsia="標楷體" w:hAnsi="標楷體"/>
          <w:b/>
          <w:bCs/>
          <w:color w:val="EE0000"/>
          <w:spacing w:val="0"/>
          <w:sz w:val="28"/>
          <w:u w:val="single"/>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6A287E" w:rsidRPr="006A287E">
        <w:rPr>
          <w:rFonts w:ascii="標楷體" w:eastAsia="標楷體" w:hAnsi="標楷體" w:hint="eastAsia"/>
          <w:b/>
          <w:bCs/>
          <w:color w:val="EE0000"/>
          <w:spacing w:val="0"/>
          <w:sz w:val="28"/>
          <w:u w:val="single"/>
        </w:rPr>
        <w:t>新臺幣70萬元整。</w:t>
      </w:r>
    </w:p>
    <w:p w14:paraId="10D9B4A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151FF5DC"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6A287E">
        <w:rPr>
          <w:rFonts w:ascii="標楷體" w:eastAsia="標楷體" w:hAnsi="標楷體" w:hint="eastAsia"/>
          <w:color w:val="000000"/>
          <w:spacing w:val="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5FD4E360" w14:textId="3C602A95" w:rsidR="006A287E" w:rsidRDefault="00B031DB" w:rsidP="006A287E">
      <w:pPr>
        <w:pStyle w:val="7"/>
        <w:ind w:leftChars="50" w:left="12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hint="eastAsia"/>
          <w:spacing w:val="0"/>
          <w:sz w:val="28"/>
        </w:rPr>
        <w:t>本案業經機關首長或其授權人員核准，本次公告未能</w:t>
      </w:r>
      <w:r w:rsidR="006A287E">
        <w:rPr>
          <w:rFonts w:ascii="標楷體" w:eastAsia="標楷體" w:hAnsi="標楷體" w:hint="eastAsia"/>
          <w:spacing w:val="0"/>
          <w:sz w:val="28"/>
        </w:rPr>
        <w:t>取</w:t>
      </w:r>
      <w:r>
        <w:rPr>
          <w:rFonts w:ascii="標楷體" w:eastAsia="標楷體" w:hAnsi="標楷體" w:hint="eastAsia"/>
          <w:spacing w:val="0"/>
          <w:sz w:val="28"/>
        </w:rPr>
        <w:t>得3家以</w:t>
      </w:r>
      <w:r>
        <w:rPr>
          <w:rFonts w:ascii="標楷體" w:eastAsia="標楷體" w:hAnsi="標楷體" w:hint="eastAsia"/>
          <w:spacing w:val="0"/>
          <w:sz w:val="28"/>
        </w:rPr>
        <w:lastRenderedPageBreak/>
        <w:t>上</w:t>
      </w:r>
      <w:r w:rsidR="006A287E">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422509AD"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B54E45">
        <w:rPr>
          <w:rFonts w:ascii="標楷體" w:eastAsia="標楷體" w:hAnsi="標楷體" w:hint="eastAsia"/>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398A0DA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477240B0" w:rsidR="00B031DB" w:rsidRDefault="006A287E">
      <w:pPr>
        <w:pStyle w:val="7"/>
        <w:ind w:left="840" w:firstLine="0"/>
        <w:jc w:val="both"/>
        <w:textDirection w:val="lrTbV"/>
        <w:rPr>
          <w:rFonts w:ascii="標楷體" w:eastAsia="標楷體" w:hAnsi="標楷體"/>
          <w:spacing w:val="0"/>
          <w:sz w:val="28"/>
        </w:rPr>
      </w:pPr>
      <w:r>
        <w:rPr>
          <w:rFonts w:ascii="標楷體" w:eastAsia="標楷體" w:hAnsi="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7B9595B4" w:rsidR="006E0C90" w:rsidRPr="000C4E8E" w:rsidRDefault="006A287E" w:rsidP="006E0C90">
      <w:pPr>
        <w:spacing w:line="360" w:lineRule="exact"/>
        <w:ind w:leftChars="350" w:left="1828" w:hangingChars="353" w:hanging="988"/>
        <w:jc w:val="both"/>
        <w:rPr>
          <w:rFonts w:eastAsia="標楷體"/>
          <w:sz w:val="28"/>
        </w:rPr>
      </w:pPr>
      <w:r>
        <w:rPr>
          <w:rFonts w:ascii="標楷體" w:eastAsia="標楷體" w:hAnsi="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08D8B924" w:rsidR="00B031DB" w:rsidRDefault="006A287E">
      <w:pPr>
        <w:pStyle w:val="7"/>
        <w:ind w:left="992" w:firstLine="0"/>
        <w:jc w:val="both"/>
        <w:textDirection w:val="lrTbV"/>
        <w:rPr>
          <w:rFonts w:ascii="標楷體" w:eastAsia="標楷體" w:hAnsi="標楷體"/>
          <w:sz w:val="28"/>
        </w:rPr>
      </w:pPr>
      <w:r>
        <w:rPr>
          <w:rFonts w:ascii="標楷體" w:eastAsia="標楷體" w:hAnsi="標楷體" w:hint="eastAsia"/>
          <w:sz w:val="28"/>
        </w:rPr>
        <w:t>■</w:t>
      </w:r>
      <w:r w:rsidR="00B031DB">
        <w:rPr>
          <w:rFonts w:ascii="標楷體" w:eastAsia="標楷體" w:hAnsi="標楷體"/>
          <w:spacing w:val="0"/>
          <w:sz w:val="28"/>
        </w:rPr>
        <w:t>(1)</w:t>
      </w:r>
      <w:r w:rsidR="00B031DB">
        <w:rPr>
          <w:rFonts w:ascii="標楷體" w:eastAsia="標楷體" w:hAnsi="標楷體" w:hint="eastAsia"/>
          <w:sz w:val="28"/>
        </w:rPr>
        <w:t>允許廠商於開標前補正非契約必要之點之文件。</w:t>
      </w:r>
    </w:p>
    <w:p w14:paraId="19894D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1A5C2E40"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575F458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577CF17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6A287E" w:rsidRPr="006A287E">
        <w:rPr>
          <w:rFonts w:ascii="標楷體" w:eastAsia="標楷體" w:hAnsi="標楷體" w:hint="eastAsia"/>
          <w:b/>
          <w:bCs/>
          <w:color w:val="EE0000"/>
          <w:spacing w:val="0"/>
          <w:sz w:val="28"/>
        </w:rPr>
        <w:t>服務建議書一式5份。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2DDF6EE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A287E">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2038278"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Pr="00C41795">
        <w:rPr>
          <w:rFonts w:ascii="標楷體" w:eastAsia="標楷體" w:hAnsi="標楷體" w:hint="eastAsia"/>
          <w:b/>
          <w:bCs/>
          <w:color w:val="EE0000"/>
          <w:spacing w:val="0"/>
          <w:sz w:val="28"/>
          <w:highlight w:val="yellow"/>
        </w:rPr>
        <w:t>民國_</w:t>
      </w:r>
      <w:r w:rsidR="006A287E" w:rsidRPr="00C41795">
        <w:rPr>
          <w:rFonts w:ascii="標楷體" w:eastAsia="標楷體" w:hAnsi="標楷體" w:hint="eastAsia"/>
          <w:b/>
          <w:bCs/>
          <w:color w:val="EE0000"/>
          <w:spacing w:val="0"/>
          <w:sz w:val="28"/>
          <w:highlight w:val="yellow"/>
        </w:rPr>
        <w:t>115</w:t>
      </w:r>
      <w:r w:rsidRPr="00C41795">
        <w:rPr>
          <w:rFonts w:ascii="標楷體" w:eastAsia="標楷體" w:hAnsi="標楷體" w:hint="eastAsia"/>
          <w:b/>
          <w:bCs/>
          <w:color w:val="EE0000"/>
          <w:spacing w:val="0"/>
          <w:sz w:val="28"/>
          <w:highlight w:val="yellow"/>
        </w:rPr>
        <w:t>_年_</w:t>
      </w:r>
      <w:r w:rsidR="00C41795">
        <w:rPr>
          <w:rFonts w:ascii="標楷體" w:eastAsia="標楷體" w:hAnsi="標楷體" w:hint="eastAsia"/>
          <w:b/>
          <w:bCs/>
          <w:color w:val="EE0000"/>
          <w:spacing w:val="0"/>
          <w:sz w:val="28"/>
          <w:highlight w:val="yellow"/>
        </w:rPr>
        <w:t>5</w:t>
      </w:r>
      <w:r w:rsidRPr="00C41795">
        <w:rPr>
          <w:rFonts w:ascii="標楷體" w:eastAsia="標楷體" w:hAnsi="標楷體" w:hint="eastAsia"/>
          <w:b/>
          <w:bCs/>
          <w:color w:val="EE0000"/>
          <w:spacing w:val="0"/>
          <w:sz w:val="28"/>
          <w:highlight w:val="yellow"/>
        </w:rPr>
        <w:t>_月_</w:t>
      </w:r>
      <w:r w:rsidR="00C41795">
        <w:rPr>
          <w:rFonts w:ascii="標楷體" w:eastAsia="標楷體" w:hAnsi="標楷體" w:hint="eastAsia"/>
          <w:b/>
          <w:bCs/>
          <w:color w:val="EE0000"/>
          <w:spacing w:val="0"/>
          <w:sz w:val="28"/>
          <w:highlight w:val="yellow"/>
        </w:rPr>
        <w:t>4</w:t>
      </w:r>
      <w:r w:rsidRPr="00C41795">
        <w:rPr>
          <w:rFonts w:ascii="標楷體" w:eastAsia="標楷體" w:hAnsi="標楷體" w:hint="eastAsia"/>
          <w:b/>
          <w:bCs/>
          <w:color w:val="EE0000"/>
          <w:spacing w:val="0"/>
          <w:sz w:val="28"/>
          <w:highlight w:val="yellow"/>
        </w:rPr>
        <w:t>_日</w:t>
      </w:r>
      <w:r w:rsidR="00C41795">
        <w:rPr>
          <w:rFonts w:ascii="標楷體" w:eastAsia="標楷體" w:hAnsi="標楷體" w:hint="eastAsia"/>
          <w:b/>
          <w:bCs/>
          <w:color w:val="EE0000"/>
          <w:spacing w:val="0"/>
          <w:sz w:val="28"/>
          <w:highlight w:val="yellow"/>
        </w:rPr>
        <w:t>下</w:t>
      </w:r>
      <w:r w:rsidRPr="00C41795">
        <w:rPr>
          <w:rFonts w:ascii="標楷體" w:eastAsia="標楷體" w:hAnsi="標楷體" w:hint="eastAsia"/>
          <w:b/>
          <w:bCs/>
          <w:color w:val="EE0000"/>
          <w:spacing w:val="0"/>
          <w:sz w:val="28"/>
          <w:highlight w:val="yellow"/>
        </w:rPr>
        <w:t>午</w:t>
      </w:r>
      <w:r w:rsidR="00C41795">
        <w:rPr>
          <w:rFonts w:ascii="標楷體" w:eastAsia="標楷體" w:hAnsi="標楷體" w:hint="eastAsia"/>
          <w:b/>
          <w:bCs/>
          <w:color w:val="EE0000"/>
          <w:spacing w:val="0"/>
          <w:sz w:val="28"/>
          <w:highlight w:val="yellow"/>
        </w:rPr>
        <w:t>17</w:t>
      </w:r>
      <w:r w:rsidRPr="00C41795">
        <w:rPr>
          <w:rFonts w:ascii="標楷體" w:eastAsia="標楷體" w:hAnsi="標楷體" w:hint="eastAsia"/>
          <w:b/>
          <w:bCs/>
          <w:color w:val="EE0000"/>
          <w:spacing w:val="0"/>
          <w:sz w:val="28"/>
          <w:highlight w:val="yellow"/>
        </w:rPr>
        <w:t>時</w:t>
      </w:r>
      <w:r w:rsidR="00C41795">
        <w:rPr>
          <w:rFonts w:ascii="標楷體" w:eastAsia="標楷體" w:hAnsi="標楷體" w:hint="eastAsia"/>
          <w:b/>
          <w:bCs/>
          <w:color w:val="EE0000"/>
          <w:spacing w:val="0"/>
          <w:sz w:val="28"/>
          <w:highlight w:val="yellow"/>
        </w:rPr>
        <w:t>30</w:t>
      </w:r>
      <w:r w:rsidRPr="00C41795">
        <w:rPr>
          <w:rFonts w:ascii="標楷體" w:eastAsia="標楷體" w:hAnsi="標楷體" w:hint="eastAsia"/>
          <w:b/>
          <w:bCs/>
          <w:color w:val="EE0000"/>
          <w:spacing w:val="0"/>
          <w:sz w:val="28"/>
          <w:highlight w:val="yellow"/>
        </w:rPr>
        <w:t>分</w:t>
      </w:r>
      <w:r>
        <w:rPr>
          <w:rFonts w:ascii="標楷體" w:eastAsia="標楷體" w:hAnsi="標楷體" w:hint="eastAsia"/>
          <w:spacing w:val="0"/>
          <w:sz w:val="28"/>
        </w:rPr>
        <w:t>。</w:t>
      </w:r>
    </w:p>
    <w:p w14:paraId="3F5A3B59"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w:t>
      </w:r>
      <w:r w:rsidR="00B05504" w:rsidRPr="00701BD2">
        <w:rPr>
          <w:rFonts w:ascii="標楷體" w:eastAsia="標楷體" w:hAnsi="標楷體" w:hint="eastAsia"/>
          <w:spacing w:val="0"/>
          <w:sz w:val="28"/>
        </w:rPr>
        <w:lastRenderedPageBreak/>
        <w:t>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0CF40292"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1103C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w:t>
      </w:r>
      <w:r w:rsidRPr="00DA1319">
        <w:rPr>
          <w:rFonts w:ascii="標楷體" w:eastAsia="標楷體" w:hAnsi="標楷體" w:hint="eastAsia"/>
          <w:spacing w:val="0"/>
          <w:sz w:val="28"/>
        </w:rPr>
        <w:lastRenderedPageBreak/>
        <w:t>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69F9B5A1"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1103C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w:t>
      </w:r>
      <w:r w:rsidRPr="001C728C">
        <w:rPr>
          <w:rFonts w:ascii="標楷體" w:eastAsia="標楷體" w:hAnsi="標楷體" w:cs="標楷體"/>
          <w:sz w:val="28"/>
          <w:szCs w:val="28"/>
        </w:rPr>
        <w:lastRenderedPageBreak/>
        <w:t>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w:t>
      </w:r>
      <w:r>
        <w:rPr>
          <w:rFonts w:eastAsia="標楷體" w:hint="eastAsia"/>
          <w:color w:val="000000"/>
          <w:sz w:val="28"/>
        </w:rPr>
        <w:lastRenderedPageBreak/>
        <w:t>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0DD609F1" w:rsidR="00D953A3" w:rsidRPr="001103C8" w:rsidRDefault="001103C8" w:rsidP="00D953A3">
      <w:pPr>
        <w:pStyle w:val="7"/>
        <w:ind w:left="1803" w:hanging="680"/>
        <w:jc w:val="both"/>
        <w:textDirection w:val="lrTbV"/>
        <w:rPr>
          <w:rFonts w:ascii="標楷體" w:eastAsia="標楷體" w:hAnsi="標楷體"/>
          <w:b/>
          <w:bCs/>
          <w:color w:val="EE0000"/>
          <w:spacing w:val="0"/>
          <w:sz w:val="28"/>
        </w:rPr>
      </w:pPr>
      <w:r>
        <w:rPr>
          <w:rFonts w:ascii="標楷體" w:eastAsia="標楷體" w:hAnsi="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z w:val="28"/>
        </w:rPr>
        <w:t>■</w:t>
      </w:r>
      <w:r w:rsidR="00D953A3" w:rsidRPr="00181A70">
        <w:rPr>
          <w:rFonts w:ascii="標楷體" w:eastAsia="標楷體" w:hAnsi="標楷體" w:hint="eastAsia"/>
          <w:spacing w:val="0"/>
          <w:sz w:val="28"/>
        </w:rPr>
        <w:t>採固定金額決標：</w:t>
      </w:r>
      <w:r w:rsidRPr="001103C8">
        <w:rPr>
          <w:rFonts w:ascii="標楷體" w:eastAsia="標楷體" w:hAnsi="標楷體" w:hint="eastAsia"/>
          <w:b/>
          <w:bCs/>
          <w:color w:val="EE0000"/>
          <w:spacing w:val="0"/>
          <w:sz w:val="28"/>
          <w:szCs w:val="28"/>
          <w:u w:val="single"/>
        </w:rPr>
        <w:t>新臺幣70萬</w:t>
      </w:r>
      <w:r w:rsidR="00D953A3" w:rsidRPr="001103C8">
        <w:rPr>
          <w:rFonts w:ascii="標楷體" w:eastAsia="標楷體" w:hAnsi="標楷體" w:hint="eastAsia"/>
          <w:b/>
          <w:bCs/>
          <w:color w:val="EE0000"/>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56216EA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103C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36743AF5" w:rsidR="00B031DB" w:rsidRDefault="00B54E45">
      <w:pPr>
        <w:pStyle w:val="7"/>
        <w:ind w:leftChars="467" w:left="1821" w:hangingChars="250" w:hanging="70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600E776C" w:rsidR="00B031DB" w:rsidRDefault="001103C8">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2636BDE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103C8">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77777777"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19ABF8FD"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103C8">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w:t>
      </w:r>
      <w:r>
        <w:rPr>
          <w:rFonts w:ascii="標楷體" w:eastAsia="標楷體" w:hAnsi="標楷體" w:hint="eastAsia"/>
          <w:spacing w:val="0"/>
          <w:sz w:val="28"/>
        </w:rPr>
        <w:lastRenderedPageBreak/>
        <w:t>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1CD27C8B" w:rsidR="00B031DB" w:rsidRPr="0069052E"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0069052E" w:rsidRPr="0069052E">
        <w:rPr>
          <w:rFonts w:ascii="標楷體" w:eastAsia="標楷體" w:hAnsi="標楷體" w:hint="eastAsia"/>
          <w:b/>
          <w:bCs/>
          <w:color w:val="EE0000"/>
          <w:sz w:val="28"/>
        </w:rPr>
        <w:t>■</w:t>
      </w:r>
      <w:r w:rsidRPr="0069052E">
        <w:rPr>
          <w:rFonts w:ascii="標楷體" w:eastAsia="標楷體" w:hAnsi="標楷體"/>
          <w:b/>
          <w:bCs/>
          <w:color w:val="EE0000"/>
          <w:spacing w:val="0"/>
          <w:sz w:val="28"/>
        </w:rPr>
        <w:t>(1)</w:t>
      </w:r>
      <w:r w:rsidRPr="0069052E">
        <w:rPr>
          <w:rFonts w:ascii="標楷體" w:eastAsia="標楷體" w:hAnsi="標楷體" w:hint="eastAsia"/>
          <w:b/>
          <w:bCs/>
          <w:color w:val="EE0000"/>
          <w:spacing w:val="0"/>
          <w:sz w:val="28"/>
        </w:rPr>
        <w:t>送達招標機關指定地點</w:t>
      </w:r>
      <w:r w:rsidRPr="0069052E">
        <w:rPr>
          <w:rFonts w:ascii="標楷體" w:eastAsia="標楷體" w:hAnsi="標楷體"/>
          <w:b/>
          <w:bCs/>
          <w:color w:val="EE0000"/>
          <w:spacing w:val="0"/>
          <w:sz w:val="28"/>
        </w:rPr>
        <w:t>(</w:t>
      </w:r>
      <w:r w:rsidRPr="0069052E">
        <w:rPr>
          <w:rFonts w:ascii="標楷體" w:eastAsia="標楷體" w:hAnsi="標楷體" w:hint="eastAsia"/>
          <w:b/>
          <w:bCs/>
          <w:color w:val="EE0000"/>
          <w:spacing w:val="0"/>
          <w:sz w:val="28"/>
        </w:rPr>
        <w:t>由招標機關敘明地點</w:t>
      </w:r>
      <w:r w:rsidRPr="0069052E">
        <w:rPr>
          <w:rFonts w:ascii="標楷體" w:eastAsia="標楷體" w:hAnsi="標楷體"/>
          <w:b/>
          <w:bCs/>
          <w:color w:val="EE0000"/>
          <w:spacing w:val="0"/>
          <w:sz w:val="28"/>
        </w:rPr>
        <w:t>)</w:t>
      </w:r>
      <w:r w:rsidRPr="0069052E">
        <w:rPr>
          <w:rFonts w:ascii="標楷體" w:eastAsia="標楷體" w:hAnsi="標楷體" w:hint="eastAsia"/>
          <w:b/>
          <w:bCs/>
          <w:color w:val="EE0000"/>
          <w:spacing w:val="0"/>
          <w:sz w:val="28"/>
        </w:rPr>
        <w:t>：</w:t>
      </w:r>
      <w:r w:rsidR="0069052E">
        <w:rPr>
          <w:rFonts w:ascii="標楷體" w:eastAsia="標楷體" w:hAnsi="標楷體" w:hint="eastAsia"/>
          <w:b/>
          <w:bCs/>
          <w:color w:val="EE0000"/>
          <w:spacing w:val="0"/>
          <w:sz w:val="28"/>
        </w:rPr>
        <w:t>209連江縣南</w:t>
      </w:r>
      <w:r w:rsidR="0069052E">
        <w:rPr>
          <w:rFonts w:ascii="標楷體" w:eastAsia="標楷體" w:hAnsi="標楷體" w:hint="eastAsia"/>
          <w:b/>
          <w:bCs/>
          <w:color w:val="EE0000"/>
          <w:spacing w:val="0"/>
          <w:sz w:val="28"/>
        </w:rPr>
        <w:lastRenderedPageBreak/>
        <w:t>竿鄉清水村136-1號(連江縣政府文化處)</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ABB0ED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9052E">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4E7DE9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9052E">
        <w:rPr>
          <w:rFonts w:ascii="標楷體" w:eastAsia="標楷體" w:hAnsi="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3DC3649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9052E">
        <w:rPr>
          <w:rFonts w:ascii="標楷體" w:eastAsia="標楷體" w:hAnsi="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22458B83"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9052E">
        <w:rPr>
          <w:rFonts w:ascii="標楷體" w:eastAsia="標楷體" w:hAnsi="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lastRenderedPageBreak/>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4C78A879" w:rsidR="00340689" w:rsidRPr="00340689" w:rsidRDefault="0069052E" w:rsidP="00340689">
      <w:pPr>
        <w:pStyle w:val="7"/>
        <w:ind w:left="1134" w:firstLine="0"/>
        <w:jc w:val="both"/>
        <w:textDirection w:val="lrTbV"/>
        <w:rPr>
          <w:rFonts w:ascii="標楷體" w:eastAsia="標楷體" w:hAnsi="標楷體"/>
          <w:color w:val="000000"/>
          <w:spacing w:val="0"/>
          <w:sz w:val="28"/>
        </w:rPr>
      </w:pPr>
      <w:r w:rsidRPr="0069052E">
        <w:rPr>
          <w:rFonts w:ascii="標楷體" w:eastAsia="標楷體" w:hAnsi="標楷體" w:hint="eastAsia"/>
          <w:b/>
          <w:bCs/>
          <w:color w:val="EE0000"/>
          <w:spacing w:val="0"/>
          <w:sz w:val="28"/>
        </w:rPr>
        <w:t>■</w:t>
      </w:r>
      <w:r w:rsidR="00340689" w:rsidRPr="0069052E">
        <w:rPr>
          <w:rFonts w:ascii="標楷體" w:eastAsia="標楷體" w:hAnsi="標楷體" w:hint="eastAsia"/>
          <w:b/>
          <w:bCs/>
          <w:color w:val="EE0000"/>
          <w:spacing w:val="0"/>
          <w:sz w:val="28"/>
        </w:rPr>
        <w:t>(9)其他(由招標機關敘明，無者免填)</w:t>
      </w:r>
      <w:r w:rsidRPr="0069052E">
        <w:rPr>
          <w:rFonts w:ascii="標楷體" w:eastAsia="標楷體" w:hAnsi="標楷體" w:hint="eastAsia"/>
          <w:b/>
          <w:bCs/>
          <w:color w:val="EE0000"/>
          <w:spacing w:val="0"/>
          <w:sz w:val="28"/>
        </w:rPr>
        <w:t>：詳</w:t>
      </w:r>
      <w:r w:rsidRPr="00F47715">
        <w:rPr>
          <w:rFonts w:ascii="標楷體" w:eastAsia="標楷體" w:hAnsi="標楷體" w:hint="eastAsia"/>
          <w:b/>
          <w:color w:val="ED0000"/>
          <w:spacing w:val="0"/>
          <w:sz w:val="28"/>
        </w:rPr>
        <w:t>採購招標文件一覽表</w:t>
      </w:r>
      <w:r>
        <w:rPr>
          <w:rFonts w:ascii="標楷體" w:eastAsia="標楷體" w:hAnsi="標楷體" w:hint="eastAsia"/>
          <w:b/>
          <w:color w:val="ED0000"/>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6743B5B" w:rsidR="00B031DB" w:rsidRPr="0069052E" w:rsidRDefault="00B031DB" w:rsidP="0069052E">
      <w:pPr>
        <w:pStyle w:val="7"/>
        <w:numPr>
          <w:ilvl w:val="0"/>
          <w:numId w:val="1"/>
        </w:numPr>
        <w:ind w:left="1134" w:hanging="1134"/>
        <w:jc w:val="both"/>
        <w:textDirection w:val="lrTbV"/>
        <w:rPr>
          <w:rFonts w:ascii="標楷體" w:eastAsia="標楷體" w:hAnsi="標楷體"/>
          <w:b/>
          <w:bCs/>
          <w:color w:val="FF0000"/>
          <w:spacing w:val="0"/>
          <w:sz w:val="28"/>
        </w:rPr>
      </w:pPr>
      <w:r>
        <w:rPr>
          <w:rFonts w:ascii="標楷體" w:eastAsia="標楷體" w:hAnsi="標楷體" w:hint="eastAsia"/>
          <w:sz w:val="28"/>
        </w:rPr>
        <w:t>投標文件須於</w:t>
      </w:r>
      <w:r w:rsidR="0069052E" w:rsidRPr="0069052E">
        <w:rPr>
          <w:rFonts w:ascii="標楷體" w:eastAsia="標楷體" w:hAnsi="標楷體" w:hint="eastAsia"/>
          <w:b/>
          <w:bCs/>
          <w:color w:val="EE0000"/>
          <w:sz w:val="28"/>
          <w:highlight w:val="yellow"/>
        </w:rPr>
        <w:t>115</w:t>
      </w:r>
      <w:r w:rsidRPr="0069052E">
        <w:rPr>
          <w:rFonts w:ascii="標楷體" w:eastAsia="標楷體" w:hAnsi="標楷體" w:hint="eastAsia"/>
          <w:b/>
          <w:bCs/>
          <w:color w:val="EE0000"/>
          <w:sz w:val="28"/>
          <w:highlight w:val="yellow"/>
        </w:rPr>
        <w:t>年</w:t>
      </w:r>
      <w:r w:rsidR="0069052E" w:rsidRPr="0069052E">
        <w:rPr>
          <w:rFonts w:ascii="標楷體" w:eastAsia="標楷體" w:hAnsi="標楷體" w:hint="eastAsia"/>
          <w:b/>
          <w:bCs/>
          <w:color w:val="EE0000"/>
          <w:sz w:val="28"/>
          <w:highlight w:val="yellow"/>
        </w:rPr>
        <w:t>5</w:t>
      </w:r>
      <w:r w:rsidRPr="0069052E">
        <w:rPr>
          <w:rFonts w:ascii="標楷體" w:eastAsia="標楷體" w:hAnsi="標楷體" w:hint="eastAsia"/>
          <w:b/>
          <w:bCs/>
          <w:color w:val="EE0000"/>
          <w:sz w:val="28"/>
          <w:highlight w:val="yellow"/>
        </w:rPr>
        <w:t>月</w:t>
      </w:r>
      <w:r w:rsidR="00C41795">
        <w:rPr>
          <w:rFonts w:ascii="標楷體" w:eastAsia="標楷體" w:hAnsi="標楷體" w:hint="eastAsia"/>
          <w:b/>
          <w:bCs/>
          <w:color w:val="EE0000"/>
          <w:sz w:val="28"/>
          <w:highlight w:val="yellow"/>
        </w:rPr>
        <w:t>4</w:t>
      </w:r>
      <w:r w:rsidRPr="0069052E">
        <w:rPr>
          <w:rFonts w:ascii="標楷體" w:eastAsia="標楷體" w:hAnsi="標楷體" w:hint="eastAsia"/>
          <w:b/>
          <w:bCs/>
          <w:color w:val="EE0000"/>
          <w:sz w:val="28"/>
          <w:highlight w:val="yellow"/>
        </w:rPr>
        <w:t>日</w:t>
      </w:r>
      <w:r w:rsidR="0069052E" w:rsidRPr="0069052E">
        <w:rPr>
          <w:rFonts w:ascii="標楷體" w:eastAsia="標楷體" w:hAnsi="標楷體" w:hint="eastAsia"/>
          <w:b/>
          <w:bCs/>
          <w:color w:val="EE0000"/>
          <w:sz w:val="28"/>
          <w:highlight w:val="yellow"/>
        </w:rPr>
        <w:t>17</w:t>
      </w:r>
      <w:r w:rsidRPr="0069052E">
        <w:rPr>
          <w:rFonts w:ascii="標楷體" w:eastAsia="標楷體" w:hAnsi="標楷體" w:hint="eastAsia"/>
          <w:b/>
          <w:bCs/>
          <w:color w:val="EE0000"/>
          <w:sz w:val="28"/>
          <w:highlight w:val="yellow"/>
        </w:rPr>
        <w:t>時</w:t>
      </w:r>
      <w:r w:rsidR="0069052E" w:rsidRPr="0069052E">
        <w:rPr>
          <w:rFonts w:ascii="標楷體" w:eastAsia="標楷體" w:hAnsi="標楷體" w:hint="eastAsia"/>
          <w:b/>
          <w:bCs/>
          <w:color w:val="EE0000"/>
          <w:sz w:val="28"/>
          <w:highlight w:val="yellow"/>
        </w:rPr>
        <w:t>00</w:t>
      </w:r>
      <w:r w:rsidRPr="0069052E">
        <w:rPr>
          <w:rFonts w:ascii="標楷體" w:eastAsia="標楷體" w:hAnsi="標楷體" w:hint="eastAsia"/>
          <w:b/>
          <w:bCs/>
          <w:color w:val="EE0000"/>
          <w:sz w:val="28"/>
          <w:highlight w:val="yellow"/>
        </w:rPr>
        <w:t>分前</w:t>
      </w:r>
      <w:r>
        <w:rPr>
          <w:rFonts w:ascii="標楷體" w:eastAsia="標楷體" w:hAnsi="標楷體" w:hint="eastAsia"/>
          <w:sz w:val="28"/>
        </w:rPr>
        <w:t>，以郵遞、專人送達或電子投標方式送達至下列收件地點或網站：</w:t>
      </w:r>
      <w:r w:rsidR="0069052E" w:rsidRPr="00B67930">
        <w:rPr>
          <w:rFonts w:ascii="標楷體" w:eastAsia="標楷體" w:hAnsi="標楷體" w:hint="eastAsia"/>
          <w:b/>
          <w:bCs/>
          <w:color w:val="FF0000"/>
          <w:sz w:val="28"/>
        </w:rPr>
        <w:t>連江縣南竿鄉清水村136-1號(連江縣政府文化處)</w:t>
      </w:r>
      <w:r w:rsidR="0069052E" w:rsidRPr="00B67930">
        <w:rPr>
          <w:rFonts w:ascii="標楷體" w:eastAsia="標楷體" w:hAnsi="標楷體" w:hint="eastAsia"/>
          <w:b/>
          <w:bCs/>
          <w:color w:val="FF0000"/>
          <w:spacing w:val="0"/>
          <w:sz w:val="28"/>
        </w:rPr>
        <w:t xml:space="preserve"> </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5017A72A" w14:textId="77777777" w:rsidR="0069052E" w:rsidRPr="008A0954" w:rsidRDefault="0069052E" w:rsidP="0069052E">
      <w:pPr>
        <w:spacing w:line="520" w:lineRule="exact"/>
        <w:jc w:val="center"/>
        <w:rPr>
          <w:rFonts w:ascii="標楷體" w:eastAsia="標楷體" w:hAnsi="標楷體"/>
          <w:b/>
          <w:sz w:val="32"/>
          <w:u w:val="single"/>
        </w:rPr>
      </w:pPr>
      <w:r>
        <w:rPr>
          <w:rFonts w:ascii="標楷體" w:eastAsia="標楷體" w:hAnsi="標楷體" w:hint="eastAsia"/>
          <w:b/>
          <w:sz w:val="32"/>
          <w:u w:val="single"/>
        </w:rPr>
        <w:lastRenderedPageBreak/>
        <w:t>連江縣政府</w:t>
      </w:r>
    </w:p>
    <w:p w14:paraId="72FC7E36" w14:textId="77777777" w:rsidR="0069052E" w:rsidRDefault="0069052E" w:rsidP="0069052E">
      <w:pPr>
        <w:spacing w:line="520" w:lineRule="exact"/>
        <w:jc w:val="center"/>
        <w:rPr>
          <w:rFonts w:ascii="標楷體" w:eastAsia="標楷體" w:hAnsi="標楷體"/>
          <w:b/>
          <w:color w:val="000000"/>
          <w:sz w:val="31"/>
          <w:szCs w:val="31"/>
          <w:u w:val="single"/>
        </w:rPr>
      </w:pPr>
      <w:r w:rsidRPr="0069052E">
        <w:rPr>
          <w:rFonts w:ascii="標楷體" w:eastAsia="標楷體" w:hAnsi="標楷體"/>
          <w:b/>
          <w:color w:val="000000"/>
          <w:sz w:val="31"/>
          <w:szCs w:val="31"/>
          <w:u w:val="single"/>
        </w:rPr>
        <w:t>AI 技術修復老照片攝影展</w:t>
      </w:r>
    </w:p>
    <w:p w14:paraId="3D821CAC" w14:textId="25F63FDB" w:rsidR="0069052E" w:rsidRPr="008A0954" w:rsidRDefault="0069052E" w:rsidP="0069052E">
      <w:pPr>
        <w:spacing w:line="520" w:lineRule="exact"/>
        <w:jc w:val="center"/>
        <w:rPr>
          <w:rFonts w:ascii="標楷體" w:eastAsia="標楷體" w:hAnsi="標楷體"/>
          <w:b/>
          <w:sz w:val="32"/>
          <w:u w:val="single"/>
        </w:rPr>
      </w:pPr>
      <w:r w:rsidRPr="008A0954">
        <w:rPr>
          <w:rFonts w:ascii="標楷體" w:eastAsia="標楷體" w:hAnsi="標楷體" w:hint="eastAsia"/>
          <w:b/>
          <w:sz w:val="32"/>
          <w:u w:val="single"/>
        </w:rPr>
        <w:t>投標廠商評</w:t>
      </w:r>
      <w:r>
        <w:rPr>
          <w:rFonts w:ascii="標楷體" w:eastAsia="標楷體" w:hAnsi="標楷體" w:hint="eastAsia"/>
          <w:b/>
          <w:sz w:val="32"/>
          <w:u w:val="single"/>
        </w:rPr>
        <w:t>審</w:t>
      </w:r>
      <w:r w:rsidRPr="008A0954">
        <w:rPr>
          <w:rFonts w:ascii="標楷體" w:eastAsia="標楷體" w:hAnsi="標楷體" w:hint="eastAsia"/>
          <w:b/>
          <w:sz w:val="32"/>
          <w:u w:val="single"/>
        </w:rPr>
        <w:t>須知</w:t>
      </w:r>
    </w:p>
    <w:p w14:paraId="4392CCFF" w14:textId="77777777" w:rsidR="0069052E" w:rsidRDefault="0069052E" w:rsidP="0069052E">
      <w:pPr>
        <w:numPr>
          <w:ilvl w:val="0"/>
          <w:numId w:val="14"/>
        </w:numPr>
        <w:adjustRightInd/>
        <w:spacing w:line="440" w:lineRule="exact"/>
        <w:jc w:val="both"/>
        <w:textAlignment w:val="auto"/>
        <w:rPr>
          <w:rFonts w:ascii="標楷體" w:eastAsia="標楷體" w:hAnsi="標楷體"/>
          <w:sz w:val="28"/>
        </w:rPr>
      </w:pPr>
      <w:r>
        <w:rPr>
          <w:rFonts w:ascii="標楷體" w:eastAsia="標楷體" w:hAnsi="標楷體" w:hint="eastAsia"/>
          <w:sz w:val="28"/>
        </w:rPr>
        <w:t>投標廠商之</w:t>
      </w:r>
      <w:r w:rsidRPr="00DC7BD0">
        <w:rPr>
          <w:rFonts w:ascii="標楷體" w:eastAsia="標楷體" w:hAnsi="標楷體" w:hint="eastAsia"/>
          <w:sz w:val="28"/>
        </w:rPr>
        <w:t>資格</w:t>
      </w:r>
      <w:r>
        <w:rPr>
          <w:rFonts w:ascii="標楷體" w:eastAsia="標楷體" w:hAnsi="標楷體" w:hint="eastAsia"/>
          <w:sz w:val="28"/>
        </w:rPr>
        <w:t>及評審項目以外資料經</w:t>
      </w:r>
      <w:r w:rsidRPr="00DC7BD0">
        <w:rPr>
          <w:rFonts w:ascii="標楷體" w:eastAsia="標楷體" w:hAnsi="標楷體" w:hint="eastAsia"/>
          <w:sz w:val="28"/>
        </w:rPr>
        <w:t>審查</w:t>
      </w:r>
      <w:r>
        <w:rPr>
          <w:rFonts w:ascii="標楷體" w:eastAsia="標楷體" w:hAnsi="標楷體" w:hint="eastAsia"/>
          <w:sz w:val="28"/>
        </w:rPr>
        <w:t>合格者</w:t>
      </w:r>
      <w:r w:rsidRPr="00DC7BD0">
        <w:rPr>
          <w:rFonts w:ascii="標楷體" w:eastAsia="標楷體" w:hAnsi="標楷體" w:hint="eastAsia"/>
          <w:sz w:val="28"/>
        </w:rPr>
        <w:t>，</w:t>
      </w:r>
      <w:r w:rsidRPr="00714E8E">
        <w:rPr>
          <w:rFonts w:ascii="標楷體" w:eastAsia="標楷體" w:hAnsi="標楷體" w:hint="eastAsia"/>
          <w:b/>
          <w:bCs/>
          <w:sz w:val="28"/>
        </w:rPr>
        <w:t>其所提企劃書由本機關成立評審小組，依招標文件規定辦理書面評審。</w:t>
      </w:r>
    </w:p>
    <w:p w14:paraId="71CF3CA8" w14:textId="77777777" w:rsidR="0069052E" w:rsidRDefault="0069052E" w:rsidP="0069052E">
      <w:pPr>
        <w:numPr>
          <w:ilvl w:val="0"/>
          <w:numId w:val="14"/>
        </w:numPr>
        <w:adjustRightInd/>
        <w:snapToGrid w:val="0"/>
        <w:spacing w:line="440" w:lineRule="exact"/>
        <w:textAlignment w:val="auto"/>
        <w:rPr>
          <w:rFonts w:ascii="標楷體" w:eastAsia="標楷體" w:hAnsi="標楷體"/>
          <w:sz w:val="28"/>
        </w:rPr>
      </w:pPr>
      <w:r>
        <w:rPr>
          <w:rFonts w:ascii="標楷體" w:eastAsia="標楷體" w:hAnsi="標楷體" w:hint="eastAsia"/>
          <w:sz w:val="28"/>
        </w:rPr>
        <w:t>評審作業：</w:t>
      </w:r>
    </w:p>
    <w:p w14:paraId="3656FA0F" w14:textId="77777777" w:rsidR="0069052E" w:rsidRDefault="0069052E" w:rsidP="0069052E">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sidRPr="00414D63">
        <w:rPr>
          <w:rFonts w:ascii="標楷體" w:eastAsia="標楷體" w:hAnsi="標楷體" w:hint="eastAsia"/>
          <w:sz w:val="28"/>
        </w:rPr>
        <w:t>（一）</w:t>
      </w:r>
      <w:r w:rsidRPr="005C3E21">
        <w:rPr>
          <w:rFonts w:ascii="標楷體" w:eastAsia="標楷體" w:hAnsi="標楷體" w:hint="eastAsia"/>
          <w:sz w:val="28"/>
        </w:rPr>
        <w:t>投標文件經審查合於招標文件規定者，始得為協商及評</w:t>
      </w:r>
      <w:r>
        <w:rPr>
          <w:rFonts w:ascii="標楷體" w:eastAsia="標楷體" w:hAnsi="標楷體" w:hint="eastAsia"/>
          <w:sz w:val="28"/>
        </w:rPr>
        <w:t>審</w:t>
      </w:r>
      <w:r w:rsidRPr="005C3E21">
        <w:rPr>
          <w:rFonts w:ascii="標楷體" w:eastAsia="標楷體" w:hAnsi="標楷體" w:hint="eastAsia"/>
          <w:sz w:val="28"/>
        </w:rPr>
        <w:t>之對象。</w:t>
      </w:r>
    </w:p>
    <w:p w14:paraId="41C3E332" w14:textId="77777777" w:rsidR="0069052E" w:rsidRPr="00714E8E" w:rsidRDefault="0069052E" w:rsidP="0069052E">
      <w:pPr>
        <w:tabs>
          <w:tab w:val="left" w:pos="6360"/>
          <w:tab w:val="left" w:pos="7740"/>
        </w:tabs>
        <w:snapToGrid w:val="0"/>
        <w:spacing w:line="440" w:lineRule="exact"/>
        <w:ind w:leftChars="408" w:left="1822" w:rightChars="28" w:right="67" w:hangingChars="301" w:hanging="843"/>
        <w:jc w:val="both"/>
        <w:rPr>
          <w:rFonts w:ascii="標楷體" w:eastAsia="標楷體" w:hAnsi="標楷體"/>
          <w:b/>
          <w:bCs/>
          <w:sz w:val="28"/>
        </w:rPr>
      </w:pPr>
      <w:r>
        <w:rPr>
          <w:rFonts w:ascii="標楷體" w:eastAsia="標楷體" w:hAnsi="標楷體" w:hint="eastAsia"/>
          <w:sz w:val="28"/>
        </w:rPr>
        <w:t>（二）</w:t>
      </w:r>
      <w:r w:rsidRPr="00714E8E">
        <w:rPr>
          <w:rFonts w:ascii="標楷體" w:eastAsia="標楷體" w:hAnsi="標楷體" w:hint="eastAsia"/>
          <w:b/>
          <w:bCs/>
          <w:sz w:val="28"/>
          <w:highlight w:val="yellow"/>
        </w:rPr>
        <w:t>評審小組以書面審查進行評分，廠商不必簡報。符合本案招標文件規定之廠商，本機關必要時得通知前來說明。</w:t>
      </w:r>
    </w:p>
    <w:p w14:paraId="12EFD586" w14:textId="77777777" w:rsidR="0069052E" w:rsidRDefault="0069052E" w:rsidP="0069052E">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評審標準</w:t>
      </w:r>
    </w:p>
    <w:tbl>
      <w:tblPr>
        <w:tblW w:w="82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420"/>
        <w:gridCol w:w="2340"/>
      </w:tblGrid>
      <w:tr w:rsidR="0069052E" w:rsidRPr="005901F8" w14:paraId="4BAEE69E" w14:textId="77777777" w:rsidTr="00B919A9">
        <w:trPr>
          <w:tblHeader/>
        </w:trPr>
        <w:tc>
          <w:tcPr>
            <w:tcW w:w="2520" w:type="dxa"/>
            <w:shd w:val="clear" w:color="auto" w:fill="E6E6E6"/>
          </w:tcPr>
          <w:p w14:paraId="15DF3FC9" w14:textId="77777777" w:rsidR="0069052E" w:rsidRPr="00F702AC" w:rsidRDefault="0069052E" w:rsidP="00B919A9">
            <w:pPr>
              <w:spacing w:before="120" w:line="0" w:lineRule="atLeast"/>
              <w:jc w:val="center"/>
              <w:rPr>
                <w:rFonts w:eastAsia="標楷體"/>
                <w:sz w:val="28"/>
                <w:szCs w:val="28"/>
              </w:rPr>
            </w:pPr>
            <w:r w:rsidRPr="00F702AC">
              <w:rPr>
                <w:rFonts w:eastAsia="標楷體" w:hAnsi="標楷體" w:hint="eastAsia"/>
                <w:sz w:val="28"/>
                <w:szCs w:val="28"/>
              </w:rPr>
              <w:t>評</w:t>
            </w:r>
            <w:r>
              <w:rPr>
                <w:rFonts w:eastAsia="標楷體" w:hAnsi="標楷體" w:hint="eastAsia"/>
                <w:sz w:val="28"/>
                <w:szCs w:val="28"/>
              </w:rPr>
              <w:t>審</w:t>
            </w:r>
            <w:r w:rsidRPr="00F702AC">
              <w:rPr>
                <w:rFonts w:eastAsia="標楷體" w:hAnsi="標楷體" w:hint="eastAsia"/>
                <w:sz w:val="28"/>
                <w:szCs w:val="28"/>
              </w:rPr>
              <w:t>項目</w:t>
            </w:r>
          </w:p>
        </w:tc>
        <w:tc>
          <w:tcPr>
            <w:tcW w:w="3420" w:type="dxa"/>
            <w:shd w:val="clear" w:color="auto" w:fill="E6E6E6"/>
          </w:tcPr>
          <w:p w14:paraId="309ECE26" w14:textId="77777777" w:rsidR="0069052E" w:rsidRPr="00F702AC" w:rsidRDefault="0069052E" w:rsidP="00B919A9">
            <w:pPr>
              <w:spacing w:before="120" w:line="0" w:lineRule="atLeast"/>
              <w:jc w:val="center"/>
              <w:rPr>
                <w:rFonts w:eastAsia="標楷體"/>
                <w:sz w:val="28"/>
                <w:szCs w:val="28"/>
              </w:rPr>
            </w:pPr>
            <w:r>
              <w:rPr>
                <w:rFonts w:eastAsia="標楷體" w:hAnsi="標楷體" w:hint="eastAsia"/>
                <w:sz w:val="28"/>
                <w:szCs w:val="28"/>
              </w:rPr>
              <w:t>評審子</w:t>
            </w:r>
            <w:r w:rsidRPr="00F702AC">
              <w:rPr>
                <w:rFonts w:eastAsia="標楷體" w:hAnsi="標楷體" w:hint="eastAsia"/>
                <w:sz w:val="28"/>
                <w:szCs w:val="28"/>
              </w:rPr>
              <w:t>項</w:t>
            </w:r>
          </w:p>
        </w:tc>
        <w:tc>
          <w:tcPr>
            <w:tcW w:w="2340" w:type="dxa"/>
            <w:shd w:val="clear" w:color="auto" w:fill="E6E6E6"/>
          </w:tcPr>
          <w:p w14:paraId="57575042" w14:textId="77777777" w:rsidR="0069052E" w:rsidRPr="00F702AC" w:rsidRDefault="0069052E" w:rsidP="00B919A9">
            <w:pPr>
              <w:spacing w:before="120" w:line="0" w:lineRule="atLeast"/>
              <w:jc w:val="center"/>
              <w:rPr>
                <w:rFonts w:eastAsia="標楷體"/>
                <w:sz w:val="28"/>
                <w:szCs w:val="28"/>
              </w:rPr>
            </w:pPr>
            <w:r>
              <w:rPr>
                <w:rFonts w:eastAsia="標楷體" w:hint="eastAsia"/>
                <w:sz w:val="28"/>
                <w:szCs w:val="28"/>
              </w:rPr>
              <w:t>配分</w:t>
            </w:r>
          </w:p>
        </w:tc>
      </w:tr>
      <w:tr w:rsidR="0069052E" w:rsidRPr="005901F8" w14:paraId="348864C8" w14:textId="77777777" w:rsidTr="00B919A9">
        <w:trPr>
          <w:trHeight w:val="930"/>
        </w:trPr>
        <w:tc>
          <w:tcPr>
            <w:tcW w:w="2520" w:type="dxa"/>
            <w:vMerge w:val="restart"/>
          </w:tcPr>
          <w:p w14:paraId="0FD211CB" w14:textId="77777777" w:rsidR="0069052E" w:rsidRPr="00714E8E" w:rsidRDefault="0069052E" w:rsidP="00B919A9">
            <w:pPr>
              <w:spacing w:before="120" w:line="0" w:lineRule="atLeast"/>
              <w:rPr>
                <w:rFonts w:ascii="標楷體" w:eastAsia="標楷體" w:hAnsi="標楷體"/>
                <w:szCs w:val="24"/>
              </w:rPr>
            </w:pPr>
            <w:r w:rsidRPr="00714E8E">
              <w:rPr>
                <w:rFonts w:ascii="標楷體" w:eastAsia="標楷體" w:hAnsi="標楷體" w:hint="eastAsia"/>
                <w:szCs w:val="24"/>
              </w:rPr>
              <w:t>評審項目A</w:t>
            </w:r>
          </w:p>
          <w:p w14:paraId="09015CC9"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szCs w:val="24"/>
              </w:rPr>
              <w:t>完整性可行性及對服務事項之了解程度</w:t>
            </w:r>
            <w:r w:rsidRPr="00714E8E">
              <w:rPr>
                <w:rFonts w:ascii="標楷體" w:eastAsia="標楷體" w:hAnsi="標楷體" w:hint="eastAsia"/>
                <w:b/>
                <w:bCs/>
                <w:szCs w:val="24"/>
              </w:rPr>
              <w:t>30%</w:t>
            </w:r>
          </w:p>
        </w:tc>
        <w:tc>
          <w:tcPr>
            <w:tcW w:w="3420" w:type="dxa"/>
            <w:shd w:val="clear" w:color="auto" w:fill="E6E6E6"/>
          </w:tcPr>
          <w:p w14:paraId="14513BCD"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服務完整性及可行性</w:t>
            </w:r>
          </w:p>
        </w:tc>
        <w:tc>
          <w:tcPr>
            <w:tcW w:w="2340" w:type="dxa"/>
            <w:vMerge w:val="restart"/>
            <w:shd w:val="clear" w:color="auto" w:fill="E6E6E6"/>
          </w:tcPr>
          <w:p w14:paraId="0B6FE478" w14:textId="77777777" w:rsidR="0069052E" w:rsidRPr="00714E8E" w:rsidRDefault="0069052E" w:rsidP="00B919A9">
            <w:pPr>
              <w:spacing w:before="120" w:line="0" w:lineRule="atLeast"/>
              <w:jc w:val="center"/>
              <w:rPr>
                <w:rFonts w:eastAsia="標楷體"/>
                <w:szCs w:val="24"/>
              </w:rPr>
            </w:pPr>
          </w:p>
          <w:p w14:paraId="5E9C7D86" w14:textId="77777777" w:rsidR="0069052E" w:rsidRPr="00714E8E" w:rsidRDefault="0069052E" w:rsidP="00B919A9">
            <w:pPr>
              <w:spacing w:before="120" w:line="0" w:lineRule="atLeast"/>
              <w:jc w:val="center"/>
              <w:rPr>
                <w:rFonts w:eastAsia="標楷體"/>
                <w:szCs w:val="24"/>
              </w:rPr>
            </w:pPr>
            <w:r w:rsidRPr="00714E8E">
              <w:rPr>
                <w:rFonts w:eastAsia="標楷體" w:hint="eastAsia"/>
                <w:szCs w:val="24"/>
              </w:rPr>
              <w:t>30%</w:t>
            </w:r>
          </w:p>
        </w:tc>
      </w:tr>
      <w:tr w:rsidR="0069052E" w:rsidRPr="005901F8" w14:paraId="1F34ED56" w14:textId="77777777" w:rsidTr="00B919A9">
        <w:trPr>
          <w:trHeight w:val="972"/>
        </w:trPr>
        <w:tc>
          <w:tcPr>
            <w:tcW w:w="2520" w:type="dxa"/>
            <w:vMerge/>
          </w:tcPr>
          <w:p w14:paraId="6F8F2418" w14:textId="77777777" w:rsidR="0069052E" w:rsidRPr="00714E8E" w:rsidRDefault="0069052E" w:rsidP="00B919A9">
            <w:pPr>
              <w:spacing w:before="120" w:line="0" w:lineRule="atLeast"/>
              <w:rPr>
                <w:rFonts w:eastAsia="標楷體" w:hAnsi="標楷體"/>
                <w:szCs w:val="24"/>
              </w:rPr>
            </w:pPr>
          </w:p>
        </w:tc>
        <w:tc>
          <w:tcPr>
            <w:tcW w:w="3420" w:type="dxa"/>
            <w:shd w:val="clear" w:color="auto" w:fill="E6E6E6"/>
          </w:tcPr>
          <w:p w14:paraId="6168ABF2"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服務事項了解程度</w:t>
            </w:r>
          </w:p>
        </w:tc>
        <w:tc>
          <w:tcPr>
            <w:tcW w:w="2340" w:type="dxa"/>
            <w:vMerge/>
            <w:shd w:val="clear" w:color="auto" w:fill="E6E6E6"/>
          </w:tcPr>
          <w:p w14:paraId="07994D3E" w14:textId="77777777" w:rsidR="0069052E" w:rsidRPr="00714E8E" w:rsidRDefault="0069052E" w:rsidP="00B919A9">
            <w:pPr>
              <w:spacing w:before="120" w:line="0" w:lineRule="atLeast"/>
              <w:rPr>
                <w:rFonts w:eastAsia="標楷體"/>
                <w:szCs w:val="24"/>
              </w:rPr>
            </w:pPr>
          </w:p>
        </w:tc>
      </w:tr>
      <w:tr w:rsidR="0069052E" w:rsidRPr="00F702AC" w14:paraId="6E9E2D32" w14:textId="77777777" w:rsidTr="00B919A9">
        <w:trPr>
          <w:trHeight w:val="920"/>
        </w:trPr>
        <w:tc>
          <w:tcPr>
            <w:tcW w:w="2520" w:type="dxa"/>
            <w:vMerge w:val="restart"/>
          </w:tcPr>
          <w:p w14:paraId="4C81BD5B" w14:textId="77777777" w:rsidR="0069052E" w:rsidRPr="00714E8E" w:rsidRDefault="0069052E" w:rsidP="00B919A9">
            <w:pPr>
              <w:spacing w:before="120" w:line="0" w:lineRule="atLeast"/>
              <w:rPr>
                <w:rFonts w:eastAsia="標楷體" w:hAnsi="標楷體"/>
                <w:szCs w:val="24"/>
              </w:rPr>
            </w:pPr>
            <w:r w:rsidRPr="00714E8E">
              <w:rPr>
                <w:rFonts w:eastAsia="標楷體" w:hAnsi="標楷體" w:hint="eastAsia"/>
                <w:szCs w:val="24"/>
              </w:rPr>
              <w:t>評審項目</w:t>
            </w:r>
            <w:r w:rsidRPr="00714E8E">
              <w:rPr>
                <w:rFonts w:eastAsia="標楷體" w:hAnsi="標楷體" w:hint="eastAsia"/>
                <w:szCs w:val="24"/>
              </w:rPr>
              <w:t>B</w:t>
            </w:r>
          </w:p>
          <w:p w14:paraId="284A1FFB" w14:textId="77777777" w:rsidR="0069052E" w:rsidRPr="00714E8E" w:rsidRDefault="0069052E" w:rsidP="00B919A9">
            <w:pPr>
              <w:spacing w:before="120" w:line="0" w:lineRule="atLeast"/>
              <w:rPr>
                <w:rFonts w:eastAsia="標楷體"/>
                <w:szCs w:val="24"/>
              </w:rPr>
            </w:pPr>
            <w:r w:rsidRPr="00714E8E">
              <w:rPr>
                <w:rFonts w:eastAsia="標楷體" w:hAnsi="標楷體" w:hint="eastAsia"/>
                <w:szCs w:val="24"/>
              </w:rPr>
              <w:t>廠商之資源、其他支援能力、廠商企業社會責任</w:t>
            </w:r>
            <w:r w:rsidRPr="00714E8E">
              <w:rPr>
                <w:rFonts w:eastAsia="標楷體" w:hAnsi="標楷體" w:hint="eastAsia"/>
                <w:szCs w:val="24"/>
              </w:rPr>
              <w:t>(CSR)</w:t>
            </w:r>
            <w:r w:rsidRPr="00714E8E">
              <w:rPr>
                <w:rFonts w:eastAsia="標楷體" w:hAnsi="標楷體" w:hint="eastAsia"/>
                <w:szCs w:val="24"/>
              </w:rPr>
              <w:t>指標、計畫執行方式、預定進度及如期履約能力之評估</w:t>
            </w:r>
            <w:r w:rsidRPr="00714E8E">
              <w:rPr>
                <w:rFonts w:eastAsia="標楷體" w:hAnsi="標楷體" w:hint="eastAsia"/>
                <w:b/>
                <w:bCs/>
                <w:szCs w:val="24"/>
              </w:rPr>
              <w:t>25%</w:t>
            </w:r>
          </w:p>
        </w:tc>
        <w:tc>
          <w:tcPr>
            <w:tcW w:w="3420" w:type="dxa"/>
            <w:shd w:val="clear" w:color="auto" w:fill="E6E6E6"/>
          </w:tcPr>
          <w:p w14:paraId="3EB9A472"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廠商之資源、其他支援能力</w:t>
            </w:r>
          </w:p>
        </w:tc>
        <w:tc>
          <w:tcPr>
            <w:tcW w:w="2340" w:type="dxa"/>
            <w:vMerge w:val="restart"/>
            <w:shd w:val="clear" w:color="auto" w:fill="E6E6E6"/>
          </w:tcPr>
          <w:p w14:paraId="72E66F18" w14:textId="77777777" w:rsidR="0069052E" w:rsidRPr="00714E8E" w:rsidRDefault="0069052E" w:rsidP="00B919A9">
            <w:pPr>
              <w:spacing w:before="120" w:line="0" w:lineRule="atLeast"/>
              <w:jc w:val="center"/>
              <w:rPr>
                <w:rFonts w:eastAsia="標楷體"/>
                <w:szCs w:val="24"/>
              </w:rPr>
            </w:pPr>
          </w:p>
          <w:p w14:paraId="0D40E914" w14:textId="77777777" w:rsidR="0069052E" w:rsidRPr="00714E8E" w:rsidRDefault="0069052E" w:rsidP="00B919A9">
            <w:pPr>
              <w:spacing w:before="120" w:line="0" w:lineRule="atLeast"/>
              <w:jc w:val="center"/>
              <w:rPr>
                <w:rFonts w:eastAsia="標楷體"/>
                <w:szCs w:val="24"/>
              </w:rPr>
            </w:pPr>
          </w:p>
          <w:p w14:paraId="0E3A5366" w14:textId="77777777" w:rsidR="0069052E" w:rsidRPr="00714E8E" w:rsidRDefault="0069052E" w:rsidP="00B919A9">
            <w:pPr>
              <w:spacing w:before="120" w:line="0" w:lineRule="atLeast"/>
              <w:jc w:val="center"/>
              <w:rPr>
                <w:rFonts w:eastAsia="標楷體"/>
                <w:szCs w:val="24"/>
              </w:rPr>
            </w:pPr>
            <w:r w:rsidRPr="00714E8E">
              <w:rPr>
                <w:rFonts w:eastAsia="標楷體" w:hint="eastAsia"/>
                <w:szCs w:val="24"/>
              </w:rPr>
              <w:t>25%</w:t>
            </w:r>
          </w:p>
        </w:tc>
      </w:tr>
      <w:tr w:rsidR="0069052E" w:rsidRPr="00F702AC" w14:paraId="4A0DF938" w14:textId="77777777" w:rsidTr="00B919A9">
        <w:trPr>
          <w:trHeight w:val="840"/>
        </w:trPr>
        <w:tc>
          <w:tcPr>
            <w:tcW w:w="2520" w:type="dxa"/>
            <w:vMerge/>
          </w:tcPr>
          <w:p w14:paraId="4538B965" w14:textId="77777777" w:rsidR="0069052E" w:rsidRPr="00714E8E" w:rsidRDefault="0069052E" w:rsidP="00B919A9">
            <w:pPr>
              <w:spacing w:before="120" w:line="0" w:lineRule="atLeast"/>
              <w:rPr>
                <w:rFonts w:eastAsia="標楷體" w:hAnsi="標楷體"/>
                <w:szCs w:val="24"/>
              </w:rPr>
            </w:pPr>
          </w:p>
        </w:tc>
        <w:tc>
          <w:tcPr>
            <w:tcW w:w="3420" w:type="dxa"/>
            <w:shd w:val="clear" w:color="auto" w:fill="E6E6E6"/>
          </w:tcPr>
          <w:p w14:paraId="2C2D36A1"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廠商之計畫執行方式</w:t>
            </w:r>
          </w:p>
        </w:tc>
        <w:tc>
          <w:tcPr>
            <w:tcW w:w="2340" w:type="dxa"/>
            <w:vMerge/>
            <w:shd w:val="clear" w:color="auto" w:fill="E6E6E6"/>
          </w:tcPr>
          <w:p w14:paraId="5D957748" w14:textId="77777777" w:rsidR="0069052E" w:rsidRPr="00714E8E" w:rsidRDefault="0069052E" w:rsidP="00B919A9">
            <w:pPr>
              <w:spacing w:before="120" w:line="0" w:lineRule="atLeast"/>
              <w:rPr>
                <w:rFonts w:eastAsia="標楷體"/>
                <w:szCs w:val="24"/>
              </w:rPr>
            </w:pPr>
          </w:p>
        </w:tc>
      </w:tr>
      <w:tr w:rsidR="0069052E" w:rsidRPr="00F702AC" w14:paraId="01A66909" w14:textId="77777777" w:rsidTr="00B919A9">
        <w:trPr>
          <w:trHeight w:val="900"/>
        </w:trPr>
        <w:tc>
          <w:tcPr>
            <w:tcW w:w="2520" w:type="dxa"/>
            <w:vMerge/>
          </w:tcPr>
          <w:p w14:paraId="151EC10C" w14:textId="77777777" w:rsidR="0069052E" w:rsidRPr="00714E8E" w:rsidRDefault="0069052E" w:rsidP="00B919A9">
            <w:pPr>
              <w:spacing w:before="120" w:line="0" w:lineRule="atLeast"/>
              <w:rPr>
                <w:rFonts w:eastAsia="標楷體" w:hAnsi="標楷體"/>
                <w:szCs w:val="24"/>
              </w:rPr>
            </w:pPr>
          </w:p>
        </w:tc>
        <w:tc>
          <w:tcPr>
            <w:tcW w:w="3420" w:type="dxa"/>
            <w:shd w:val="clear" w:color="auto" w:fill="E6E6E6"/>
          </w:tcPr>
          <w:p w14:paraId="57E0ABD2"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廠商之進度及如期履約能力之評估</w:t>
            </w:r>
          </w:p>
        </w:tc>
        <w:tc>
          <w:tcPr>
            <w:tcW w:w="2340" w:type="dxa"/>
            <w:vMerge/>
            <w:shd w:val="clear" w:color="auto" w:fill="E6E6E6"/>
          </w:tcPr>
          <w:p w14:paraId="612C758C" w14:textId="77777777" w:rsidR="0069052E" w:rsidRPr="00714E8E" w:rsidRDefault="0069052E" w:rsidP="00B919A9">
            <w:pPr>
              <w:spacing w:before="120" w:line="0" w:lineRule="atLeast"/>
              <w:rPr>
                <w:rFonts w:eastAsia="標楷體"/>
                <w:szCs w:val="24"/>
              </w:rPr>
            </w:pPr>
          </w:p>
        </w:tc>
      </w:tr>
      <w:tr w:rsidR="0069052E" w:rsidRPr="00F702AC" w14:paraId="29F0A9DD" w14:textId="77777777" w:rsidTr="00B919A9">
        <w:trPr>
          <w:trHeight w:val="686"/>
        </w:trPr>
        <w:tc>
          <w:tcPr>
            <w:tcW w:w="2520" w:type="dxa"/>
            <w:vMerge w:val="restart"/>
          </w:tcPr>
          <w:p w14:paraId="68182455" w14:textId="77777777" w:rsidR="0069052E" w:rsidRPr="00714E8E" w:rsidRDefault="0069052E" w:rsidP="00B919A9">
            <w:pPr>
              <w:spacing w:before="120" w:line="0" w:lineRule="atLeast"/>
              <w:rPr>
                <w:rFonts w:eastAsia="標楷體" w:hAnsi="標楷體"/>
                <w:szCs w:val="24"/>
              </w:rPr>
            </w:pPr>
            <w:r w:rsidRPr="00714E8E">
              <w:rPr>
                <w:rFonts w:eastAsia="標楷體" w:hAnsi="標楷體" w:hint="eastAsia"/>
                <w:szCs w:val="24"/>
              </w:rPr>
              <w:t>評審項目</w:t>
            </w:r>
            <w:r w:rsidRPr="00714E8E">
              <w:rPr>
                <w:rFonts w:eastAsia="標楷體" w:hAnsi="標楷體" w:hint="eastAsia"/>
                <w:szCs w:val="24"/>
              </w:rPr>
              <w:t>C</w:t>
            </w:r>
          </w:p>
          <w:p w14:paraId="0136B537" w14:textId="77777777" w:rsidR="0069052E" w:rsidRPr="00714E8E" w:rsidRDefault="0069052E" w:rsidP="00B919A9">
            <w:pPr>
              <w:spacing w:before="120" w:line="0" w:lineRule="atLeast"/>
              <w:rPr>
                <w:rFonts w:eastAsia="標楷體"/>
                <w:szCs w:val="24"/>
              </w:rPr>
            </w:pPr>
            <w:r w:rsidRPr="00714E8E">
              <w:rPr>
                <w:rFonts w:eastAsia="標楷體" w:hAnsi="標楷體" w:hint="eastAsia"/>
                <w:szCs w:val="24"/>
              </w:rPr>
              <w:t>創意加值及回饋</w:t>
            </w:r>
            <w:r w:rsidRPr="00714E8E">
              <w:rPr>
                <w:rFonts w:eastAsia="標楷體" w:hAnsi="標楷體" w:hint="eastAsia"/>
                <w:b/>
                <w:szCs w:val="24"/>
              </w:rPr>
              <w:t>25</w:t>
            </w:r>
            <w:r w:rsidRPr="00714E8E">
              <w:rPr>
                <w:rFonts w:eastAsia="標楷體" w:hAnsi="標楷體" w:hint="eastAsia"/>
                <w:b/>
                <w:bCs/>
                <w:szCs w:val="24"/>
              </w:rPr>
              <w:t>%</w:t>
            </w:r>
          </w:p>
        </w:tc>
        <w:tc>
          <w:tcPr>
            <w:tcW w:w="3420" w:type="dxa"/>
            <w:shd w:val="clear" w:color="auto" w:fill="E6E6E6"/>
          </w:tcPr>
          <w:p w14:paraId="2AD29FE0"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廠商人力之專業能力及合適性</w:t>
            </w:r>
          </w:p>
        </w:tc>
        <w:tc>
          <w:tcPr>
            <w:tcW w:w="2340" w:type="dxa"/>
            <w:vMerge w:val="restart"/>
            <w:shd w:val="clear" w:color="auto" w:fill="E6E6E6"/>
          </w:tcPr>
          <w:p w14:paraId="6D4C243F" w14:textId="77777777" w:rsidR="0069052E" w:rsidRPr="00714E8E" w:rsidRDefault="0069052E" w:rsidP="00B919A9">
            <w:pPr>
              <w:spacing w:before="120" w:line="0" w:lineRule="atLeast"/>
              <w:jc w:val="center"/>
              <w:rPr>
                <w:rFonts w:eastAsia="標楷體"/>
                <w:szCs w:val="24"/>
              </w:rPr>
            </w:pPr>
          </w:p>
          <w:p w14:paraId="1D17825B" w14:textId="77777777" w:rsidR="0069052E" w:rsidRPr="00714E8E" w:rsidRDefault="0069052E" w:rsidP="00B919A9">
            <w:pPr>
              <w:spacing w:before="120" w:line="0" w:lineRule="atLeast"/>
              <w:jc w:val="center"/>
              <w:rPr>
                <w:rFonts w:eastAsia="標楷體"/>
                <w:szCs w:val="24"/>
              </w:rPr>
            </w:pPr>
            <w:r w:rsidRPr="00714E8E">
              <w:rPr>
                <w:rFonts w:eastAsia="標楷體" w:hint="eastAsia"/>
                <w:szCs w:val="24"/>
              </w:rPr>
              <w:t>25%</w:t>
            </w:r>
          </w:p>
        </w:tc>
      </w:tr>
      <w:tr w:rsidR="0069052E" w:rsidRPr="00F702AC" w14:paraId="15DDC86B" w14:textId="77777777" w:rsidTr="00B919A9">
        <w:trPr>
          <w:trHeight w:val="664"/>
        </w:trPr>
        <w:tc>
          <w:tcPr>
            <w:tcW w:w="2520" w:type="dxa"/>
            <w:vMerge/>
          </w:tcPr>
          <w:p w14:paraId="10B13DBC" w14:textId="77777777" w:rsidR="0069052E" w:rsidRPr="00714E8E" w:rsidRDefault="0069052E" w:rsidP="00B919A9">
            <w:pPr>
              <w:spacing w:before="120" w:line="0" w:lineRule="atLeast"/>
              <w:rPr>
                <w:rFonts w:eastAsia="標楷體" w:hAnsi="標楷體"/>
                <w:szCs w:val="24"/>
              </w:rPr>
            </w:pPr>
          </w:p>
        </w:tc>
        <w:tc>
          <w:tcPr>
            <w:tcW w:w="3420" w:type="dxa"/>
            <w:shd w:val="clear" w:color="auto" w:fill="E6E6E6"/>
          </w:tcPr>
          <w:p w14:paraId="7A99FC7B"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創意加值及回饋</w:t>
            </w:r>
          </w:p>
        </w:tc>
        <w:tc>
          <w:tcPr>
            <w:tcW w:w="2340" w:type="dxa"/>
            <w:vMerge/>
            <w:shd w:val="clear" w:color="auto" w:fill="E6E6E6"/>
          </w:tcPr>
          <w:p w14:paraId="0077FAD1" w14:textId="77777777" w:rsidR="0069052E" w:rsidRPr="00714E8E" w:rsidRDefault="0069052E" w:rsidP="00B919A9">
            <w:pPr>
              <w:spacing w:before="120" w:line="0" w:lineRule="atLeast"/>
              <w:rPr>
                <w:rFonts w:eastAsia="標楷體"/>
                <w:szCs w:val="24"/>
              </w:rPr>
            </w:pPr>
          </w:p>
        </w:tc>
      </w:tr>
      <w:tr w:rsidR="0069052E" w:rsidRPr="00F702AC" w14:paraId="20313DEF" w14:textId="77777777" w:rsidTr="00B919A9">
        <w:trPr>
          <w:trHeight w:val="680"/>
        </w:trPr>
        <w:tc>
          <w:tcPr>
            <w:tcW w:w="2520" w:type="dxa"/>
            <w:vMerge w:val="restart"/>
          </w:tcPr>
          <w:p w14:paraId="785E75F4" w14:textId="77777777" w:rsidR="0069052E" w:rsidRPr="00714E8E" w:rsidRDefault="0069052E" w:rsidP="00B919A9">
            <w:pPr>
              <w:spacing w:before="120" w:line="0" w:lineRule="atLeast"/>
              <w:rPr>
                <w:rFonts w:eastAsia="標楷體"/>
                <w:szCs w:val="24"/>
              </w:rPr>
            </w:pPr>
            <w:r w:rsidRPr="00714E8E">
              <w:rPr>
                <w:rFonts w:eastAsia="標楷體" w:hint="eastAsia"/>
                <w:szCs w:val="24"/>
              </w:rPr>
              <w:t>評審項目</w:t>
            </w:r>
            <w:r w:rsidRPr="00714E8E">
              <w:rPr>
                <w:rFonts w:eastAsia="標楷體" w:hint="eastAsia"/>
                <w:szCs w:val="24"/>
              </w:rPr>
              <w:t>D</w:t>
            </w:r>
          </w:p>
          <w:p w14:paraId="5AE0091D" w14:textId="77777777" w:rsidR="0069052E" w:rsidRPr="00714E8E" w:rsidRDefault="0069052E" w:rsidP="00B919A9">
            <w:pPr>
              <w:spacing w:before="120" w:line="0" w:lineRule="atLeast"/>
              <w:rPr>
                <w:rFonts w:eastAsia="標楷體"/>
                <w:szCs w:val="24"/>
              </w:rPr>
            </w:pPr>
            <w:r w:rsidRPr="00714E8E">
              <w:rPr>
                <w:rFonts w:eastAsia="標楷體" w:hint="eastAsia"/>
                <w:szCs w:val="24"/>
              </w:rPr>
              <w:t>主持人及廠商人力具備之專業能力、合適性及過往實績經驗與成果等資格</w:t>
            </w:r>
            <w:r w:rsidRPr="00714E8E">
              <w:rPr>
                <w:rFonts w:eastAsia="標楷體" w:hint="eastAsia"/>
                <w:b/>
                <w:bCs/>
                <w:szCs w:val="24"/>
              </w:rPr>
              <w:t>20%</w:t>
            </w:r>
          </w:p>
        </w:tc>
        <w:tc>
          <w:tcPr>
            <w:tcW w:w="3420" w:type="dxa"/>
            <w:shd w:val="clear" w:color="auto" w:fill="E6E6E6"/>
          </w:tcPr>
          <w:p w14:paraId="5FCA7C51" w14:textId="77777777" w:rsidR="0069052E" w:rsidRPr="00714E8E" w:rsidRDefault="0069052E" w:rsidP="00B919A9">
            <w:pPr>
              <w:spacing w:before="120" w:line="0" w:lineRule="atLeast"/>
              <w:rPr>
                <w:rFonts w:eastAsia="標楷體"/>
                <w:szCs w:val="24"/>
              </w:rPr>
            </w:pPr>
            <w:r w:rsidRPr="00714E8E">
              <w:rPr>
                <w:rFonts w:ascii="標楷體" w:eastAsia="標楷體" w:hAnsi="標楷體" w:hint="eastAsia"/>
                <w:color w:val="000000"/>
                <w:szCs w:val="24"/>
              </w:rPr>
              <w:t>廠商人力之專業能力及合適性</w:t>
            </w:r>
          </w:p>
        </w:tc>
        <w:tc>
          <w:tcPr>
            <w:tcW w:w="2340" w:type="dxa"/>
            <w:vMerge w:val="restart"/>
            <w:shd w:val="clear" w:color="auto" w:fill="E6E6E6"/>
          </w:tcPr>
          <w:p w14:paraId="76102702" w14:textId="77777777" w:rsidR="0069052E" w:rsidRPr="00714E8E" w:rsidRDefault="0069052E" w:rsidP="00B919A9">
            <w:pPr>
              <w:spacing w:before="120" w:line="0" w:lineRule="atLeast"/>
              <w:jc w:val="center"/>
              <w:rPr>
                <w:rFonts w:eastAsia="標楷體"/>
                <w:szCs w:val="24"/>
              </w:rPr>
            </w:pPr>
          </w:p>
          <w:p w14:paraId="64B57408" w14:textId="77777777" w:rsidR="0069052E" w:rsidRPr="00714E8E" w:rsidRDefault="0069052E" w:rsidP="00B919A9">
            <w:pPr>
              <w:spacing w:before="120" w:line="0" w:lineRule="atLeast"/>
              <w:jc w:val="center"/>
              <w:rPr>
                <w:rFonts w:eastAsia="標楷體"/>
                <w:szCs w:val="24"/>
              </w:rPr>
            </w:pPr>
            <w:r w:rsidRPr="00714E8E">
              <w:rPr>
                <w:rFonts w:eastAsia="標楷體" w:hint="eastAsia"/>
                <w:szCs w:val="24"/>
              </w:rPr>
              <w:t>20%</w:t>
            </w:r>
          </w:p>
        </w:tc>
      </w:tr>
      <w:tr w:rsidR="0069052E" w:rsidRPr="00F702AC" w14:paraId="210E0494" w14:textId="77777777" w:rsidTr="00B919A9">
        <w:trPr>
          <w:trHeight w:val="688"/>
        </w:trPr>
        <w:tc>
          <w:tcPr>
            <w:tcW w:w="2520" w:type="dxa"/>
            <w:vMerge/>
          </w:tcPr>
          <w:p w14:paraId="1C21CA4D" w14:textId="77777777" w:rsidR="0069052E" w:rsidRDefault="0069052E" w:rsidP="00B919A9">
            <w:pPr>
              <w:spacing w:before="120" w:line="0" w:lineRule="atLeast"/>
              <w:rPr>
                <w:rFonts w:eastAsia="標楷體" w:hAnsi="標楷體"/>
                <w:sz w:val="28"/>
                <w:szCs w:val="28"/>
              </w:rPr>
            </w:pPr>
          </w:p>
        </w:tc>
        <w:tc>
          <w:tcPr>
            <w:tcW w:w="3420" w:type="dxa"/>
            <w:shd w:val="clear" w:color="auto" w:fill="E6E6E6"/>
          </w:tcPr>
          <w:p w14:paraId="575AA298" w14:textId="77777777" w:rsidR="0069052E" w:rsidRPr="00F702AC" w:rsidRDefault="0069052E" w:rsidP="00B919A9">
            <w:pPr>
              <w:spacing w:before="120" w:line="0" w:lineRule="atLeast"/>
              <w:rPr>
                <w:rFonts w:eastAsia="標楷體"/>
                <w:sz w:val="28"/>
                <w:szCs w:val="28"/>
              </w:rPr>
            </w:pPr>
            <w:r>
              <w:rPr>
                <w:rFonts w:ascii="標楷體" w:eastAsia="標楷體" w:hAnsi="標楷體" w:hint="eastAsia"/>
                <w:color w:val="000000"/>
                <w:szCs w:val="24"/>
              </w:rPr>
              <w:t>廠商人力之合適性</w:t>
            </w:r>
          </w:p>
        </w:tc>
        <w:tc>
          <w:tcPr>
            <w:tcW w:w="2340" w:type="dxa"/>
            <w:vMerge/>
            <w:shd w:val="clear" w:color="auto" w:fill="E6E6E6"/>
          </w:tcPr>
          <w:p w14:paraId="4B1C8B04" w14:textId="77777777" w:rsidR="0069052E" w:rsidRPr="00F702AC" w:rsidRDefault="0069052E" w:rsidP="00B919A9">
            <w:pPr>
              <w:spacing w:before="120" w:line="0" w:lineRule="atLeast"/>
              <w:rPr>
                <w:rFonts w:eastAsia="標楷體"/>
                <w:sz w:val="28"/>
                <w:szCs w:val="28"/>
              </w:rPr>
            </w:pPr>
          </w:p>
        </w:tc>
      </w:tr>
    </w:tbl>
    <w:p w14:paraId="31D2595D" w14:textId="77777777" w:rsidR="0069052E" w:rsidRDefault="0069052E" w:rsidP="0069052E">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廠商評審方式：</w:t>
      </w:r>
    </w:p>
    <w:p w14:paraId="6DBB1614" w14:textId="77777777" w:rsidR="0069052E" w:rsidRDefault="0069052E" w:rsidP="0069052E">
      <w:pPr>
        <w:tabs>
          <w:tab w:val="left" w:pos="6360"/>
          <w:tab w:val="left" w:pos="7740"/>
        </w:tabs>
        <w:snapToGrid w:val="0"/>
        <w:spacing w:line="440" w:lineRule="exact"/>
        <w:ind w:left="680" w:right="68"/>
        <w:jc w:val="both"/>
        <w:rPr>
          <w:rFonts w:ascii="標楷體" w:eastAsia="標楷體" w:hAnsi="標楷體"/>
          <w:sz w:val="28"/>
        </w:rPr>
      </w:pPr>
      <w:r>
        <w:rPr>
          <w:rFonts w:ascii="標楷體" w:eastAsia="標楷體" w:hAnsi="標楷體" w:hint="eastAsia"/>
          <w:sz w:val="28"/>
        </w:rPr>
        <w:lastRenderedPageBreak/>
        <w:t>□總評分法</w:t>
      </w:r>
    </w:p>
    <w:p w14:paraId="3D4B008A"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由工作小組提出初審意見，評審委員就初審意見、廠商資料、評審項目逐項討論後，各評審委員依評審項目，填寫評分表之個別廠商各項目及子項評分，交由本機關作業人員計算個別廠商之平均總評分（計算至小數點以下二位數，小數點以下第三位四捨五入），未達70分者不得列為協商及議價對象。若所有廠商平均總評分均未達70分時，則符合需要廠商從缺並廢標。</w:t>
      </w:r>
    </w:p>
    <w:p w14:paraId="016090F8" w14:textId="77777777" w:rsidR="0069052E" w:rsidRPr="000D39FD"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（二）平均總評分在70分以上之最高分廠商</w:t>
      </w:r>
      <w:r w:rsidRPr="007C1931">
        <w:rPr>
          <w:rFonts w:ascii="標楷體" w:eastAsia="標楷體" w:hAnsi="標楷體" w:hint="eastAsia"/>
          <w:sz w:val="28"/>
        </w:rPr>
        <w:t>為第1名</w:t>
      </w:r>
      <w:r w:rsidRPr="009D564B">
        <w:rPr>
          <w:rFonts w:ascii="標楷體" w:eastAsia="標楷體" w:hAnsi="標楷體" w:hint="eastAsia"/>
          <w:sz w:val="28"/>
        </w:rPr>
        <w:t>，</w:t>
      </w:r>
      <w:r>
        <w:rPr>
          <w:rFonts w:ascii="標楷體" w:eastAsia="標楷體" w:hAnsi="標楷體" w:hint="eastAsia"/>
          <w:sz w:val="28"/>
        </w:rPr>
        <w:t>如無待協商項目，且經出席評審委員過半數之決定者為符合需要廠商。</w:t>
      </w:r>
      <w:r w:rsidRPr="000D39FD">
        <w:rPr>
          <w:rFonts w:ascii="標楷體" w:eastAsia="標楷體" w:hAnsi="標楷體" w:hint="eastAsia"/>
          <w:sz w:val="28"/>
        </w:rPr>
        <w:t>平均總評分在70分以上之第2名以後廠商，如無待協商項目，且經出席</w:t>
      </w:r>
      <w:r>
        <w:rPr>
          <w:rFonts w:ascii="標楷體" w:eastAsia="標楷體" w:hAnsi="標楷體" w:hint="eastAsia"/>
          <w:sz w:val="28"/>
        </w:rPr>
        <w:t>評審</w:t>
      </w:r>
      <w:r w:rsidRPr="000D39FD">
        <w:rPr>
          <w:rFonts w:ascii="標楷體" w:eastAsia="標楷體" w:hAnsi="標楷體" w:hint="eastAsia"/>
          <w:sz w:val="28"/>
        </w:rPr>
        <w:t>委員過半數之決定者，亦得列為</w:t>
      </w:r>
      <w:r w:rsidRPr="009D1F64">
        <w:rPr>
          <w:rFonts w:ascii="標楷體" w:eastAsia="標楷體" w:hAnsi="標楷體" w:hint="eastAsia"/>
          <w:sz w:val="28"/>
        </w:rPr>
        <w:t>符合需要</w:t>
      </w:r>
      <w:r w:rsidRPr="000D39FD">
        <w:rPr>
          <w:rFonts w:ascii="標楷體" w:eastAsia="標楷體" w:hAnsi="標楷體" w:hint="eastAsia"/>
          <w:sz w:val="28"/>
        </w:rPr>
        <w:t>廠商。</w:t>
      </w:r>
    </w:p>
    <w:p w14:paraId="70A61D9B"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w:t>
      </w:r>
      <w:r w:rsidRPr="00366EA3">
        <w:rPr>
          <w:rFonts w:ascii="標楷體" w:eastAsia="標楷體" w:hAnsi="標楷體" w:hint="eastAsia"/>
          <w:sz w:val="28"/>
        </w:rPr>
        <w:t>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p>
    <w:p w14:paraId="2FCAC743" w14:textId="77777777" w:rsidR="0069052E" w:rsidRPr="00786AC3"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w:t>
      </w:r>
      <w:r>
        <w:rPr>
          <w:rFonts w:ascii="標楷體" w:eastAsia="標楷體" w:hAnsi="標楷體" w:hint="eastAsia"/>
          <w:sz w:val="28"/>
        </w:rPr>
        <w:t>4</w:t>
      </w:r>
      <w:r w:rsidRPr="00786AC3">
        <w:rPr>
          <w:rFonts w:ascii="標楷體" w:eastAsia="標楷體" w:hAnsi="標楷體" w:hint="eastAsia"/>
          <w:sz w:val="28"/>
        </w:rPr>
        <w:t>條規定</w:t>
      </w:r>
      <w:r w:rsidRPr="0037488F">
        <w:rPr>
          <w:rFonts w:ascii="標楷體" w:eastAsia="標楷體" w:hAnsi="標楷體" w:hint="eastAsia"/>
          <w:sz w:val="28"/>
        </w:rPr>
        <w:t>，由</w:t>
      </w:r>
      <w:r>
        <w:rPr>
          <w:rFonts w:ascii="標楷體" w:eastAsia="標楷體" w:hAnsi="標楷體" w:hint="eastAsia"/>
          <w:sz w:val="28"/>
        </w:rPr>
        <w:t>機關</w:t>
      </w:r>
      <w:r w:rsidRPr="0037488F">
        <w:rPr>
          <w:rFonts w:ascii="標楷體" w:eastAsia="標楷體" w:hAnsi="標楷體" w:hint="eastAsia"/>
          <w:sz w:val="28"/>
        </w:rPr>
        <w:t>擇一為之，或於招標文件預先擇一</w:t>
      </w:r>
      <w:r w:rsidRPr="00786AC3">
        <w:rPr>
          <w:rFonts w:ascii="標楷體" w:eastAsia="標楷體" w:hAnsi="標楷體" w:hint="eastAsia"/>
          <w:sz w:val="28"/>
        </w:rPr>
        <w:t>：</w:t>
      </w:r>
    </w:p>
    <w:p w14:paraId="114B0F6A" w14:textId="77777777" w:rsidR="0069052E" w:rsidRPr="002174CA"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2174CA">
        <w:rPr>
          <w:rFonts w:ascii="標楷體" w:eastAsia="標楷體" w:hAnsi="標楷體" w:hint="eastAsia"/>
          <w:sz w:val="28"/>
        </w:rPr>
        <w:t>對總評分相同廠商再行綜合</w:t>
      </w:r>
      <w:r>
        <w:rPr>
          <w:rFonts w:ascii="標楷體" w:eastAsia="標楷體" w:hAnsi="標楷體" w:hint="eastAsia"/>
          <w:sz w:val="28"/>
        </w:rPr>
        <w:t>評審</w:t>
      </w:r>
      <w:r w:rsidRPr="002174CA">
        <w:rPr>
          <w:rFonts w:ascii="標楷體" w:eastAsia="標楷體" w:hAnsi="標楷體" w:hint="eastAsia"/>
          <w:sz w:val="28"/>
        </w:rPr>
        <w:t>一次，以總評分最高者</w:t>
      </w:r>
      <w:r w:rsidRPr="00A71EFE">
        <w:rPr>
          <w:rFonts w:ascii="標楷體" w:eastAsia="標楷體" w:hAnsi="標楷體" w:hint="eastAsia"/>
          <w:sz w:val="28"/>
        </w:rPr>
        <w:t>優先議價</w:t>
      </w:r>
      <w:r w:rsidRPr="002174CA">
        <w:rPr>
          <w:rFonts w:ascii="標楷體" w:eastAsia="標楷體" w:hAnsi="標楷體" w:hint="eastAsia"/>
          <w:sz w:val="28"/>
        </w:rPr>
        <w:t>。綜合</w:t>
      </w:r>
      <w:r>
        <w:rPr>
          <w:rFonts w:ascii="標楷體" w:eastAsia="標楷體" w:hAnsi="標楷體" w:hint="eastAsia"/>
          <w:sz w:val="28"/>
        </w:rPr>
        <w:t>評審</w:t>
      </w:r>
      <w:r w:rsidRPr="002174CA">
        <w:rPr>
          <w:rFonts w:ascii="標楷體" w:eastAsia="標楷體" w:hAnsi="標楷體" w:hint="eastAsia"/>
          <w:sz w:val="28"/>
        </w:rPr>
        <w:t>後之總評分或商數仍相同者，抽籤決定之。</w:t>
      </w:r>
    </w:p>
    <w:p w14:paraId="079B0039" w14:textId="77777777" w:rsidR="0069052E" w:rsidRPr="002174CA"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2174CA">
        <w:rPr>
          <w:rFonts w:ascii="標楷體" w:eastAsia="標楷體" w:hAnsi="標楷體" w:hint="eastAsia"/>
          <w:sz w:val="28"/>
        </w:rPr>
        <w:t>擇配分最高之</w:t>
      </w:r>
      <w:r>
        <w:rPr>
          <w:rFonts w:ascii="標楷體" w:eastAsia="標楷體" w:hAnsi="標楷體" w:hint="eastAsia"/>
          <w:sz w:val="28"/>
        </w:rPr>
        <w:t>評審</w:t>
      </w:r>
      <w:r w:rsidRPr="002174CA">
        <w:rPr>
          <w:rFonts w:ascii="標楷體" w:eastAsia="標楷體" w:hAnsi="標楷體" w:hint="eastAsia"/>
          <w:sz w:val="28"/>
        </w:rPr>
        <w:t>項目之得分較高者</w:t>
      </w:r>
      <w:r w:rsidRPr="00A71EFE">
        <w:rPr>
          <w:rFonts w:ascii="標楷體" w:eastAsia="標楷體" w:hAnsi="標楷體" w:hint="eastAsia"/>
          <w:sz w:val="28"/>
        </w:rPr>
        <w:t>優先議價</w:t>
      </w:r>
      <w:r w:rsidRPr="002174CA">
        <w:rPr>
          <w:rFonts w:ascii="標楷體" w:eastAsia="標楷體" w:hAnsi="標楷體" w:hint="eastAsia"/>
          <w:sz w:val="28"/>
        </w:rPr>
        <w:t>。得分仍相同者，抽籤決定之。</w:t>
      </w:r>
    </w:p>
    <w:p w14:paraId="60642C59" w14:textId="77777777" w:rsidR="0069052E" w:rsidRPr="00F66638"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w:t>
      </w:r>
      <w:r>
        <w:rPr>
          <w:rFonts w:ascii="標楷體" w:eastAsia="標楷體" w:hAnsi="標楷體" w:hint="eastAsia"/>
          <w:sz w:val="28"/>
        </w:rPr>
        <w:t>4</w:t>
      </w:r>
      <w:r w:rsidRPr="00F66638">
        <w:rPr>
          <w:rFonts w:ascii="標楷體" w:eastAsia="標楷體" w:hAnsi="標楷體" w:hint="eastAsia"/>
          <w:sz w:val="28"/>
        </w:rPr>
        <w:t>條規定</w:t>
      </w:r>
      <w:r w:rsidRPr="0037488F">
        <w:rPr>
          <w:rFonts w:ascii="標楷體" w:eastAsia="標楷體" w:hAnsi="標楷體" w:hint="eastAsia"/>
          <w:sz w:val="28"/>
        </w:rPr>
        <w:t>，由機關擇一為之，或於招標文件預先擇一</w:t>
      </w:r>
      <w:r>
        <w:rPr>
          <w:rFonts w:ascii="標楷體" w:eastAsia="標楷體" w:hAnsi="標楷體" w:hint="eastAsia"/>
          <w:sz w:val="28"/>
        </w:rPr>
        <w:t>：</w:t>
      </w:r>
    </w:p>
    <w:p w14:paraId="7E064186" w14:textId="77777777" w:rsidR="0069052E" w:rsidRPr="00220FB5"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220FB5">
        <w:rPr>
          <w:rFonts w:ascii="標楷體" w:eastAsia="標楷體" w:hAnsi="標楷體" w:hint="eastAsia"/>
          <w:sz w:val="28"/>
        </w:rPr>
        <w:t>對總評分相同廠商再行綜合</w:t>
      </w:r>
      <w:r>
        <w:rPr>
          <w:rFonts w:ascii="標楷體" w:eastAsia="標楷體" w:hAnsi="標楷體" w:hint="eastAsia"/>
          <w:sz w:val="28"/>
        </w:rPr>
        <w:t>評審</w:t>
      </w:r>
      <w:r w:rsidRPr="00220FB5">
        <w:rPr>
          <w:rFonts w:ascii="標楷體" w:eastAsia="標楷體" w:hAnsi="標楷體" w:hint="eastAsia"/>
          <w:sz w:val="28"/>
        </w:rPr>
        <w:t>一次，以總評分最高者</w:t>
      </w:r>
      <w:r w:rsidRPr="00A71EFE">
        <w:rPr>
          <w:rFonts w:ascii="標楷體" w:eastAsia="標楷體" w:hAnsi="標楷體" w:hint="eastAsia"/>
          <w:sz w:val="28"/>
        </w:rPr>
        <w:t>優先議價</w:t>
      </w:r>
      <w:r w:rsidRPr="00220FB5">
        <w:rPr>
          <w:rFonts w:ascii="標楷體" w:eastAsia="標楷體" w:hAnsi="標楷體" w:hint="eastAsia"/>
          <w:sz w:val="28"/>
        </w:rPr>
        <w:t>。綜合</w:t>
      </w:r>
      <w:r>
        <w:rPr>
          <w:rFonts w:ascii="標楷體" w:eastAsia="標楷體" w:hAnsi="標楷體" w:hint="eastAsia"/>
          <w:sz w:val="28"/>
        </w:rPr>
        <w:t>評審</w:t>
      </w:r>
      <w:r w:rsidRPr="00220FB5">
        <w:rPr>
          <w:rFonts w:ascii="標楷體" w:eastAsia="標楷體" w:hAnsi="標楷體" w:hint="eastAsia"/>
          <w:sz w:val="28"/>
        </w:rPr>
        <w:t>後之總評分或商數仍相同者，抽籤決定之。</w:t>
      </w:r>
    </w:p>
    <w:p w14:paraId="510CA0CC" w14:textId="77777777" w:rsidR="0069052E" w:rsidRPr="00220FB5"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220FB5">
        <w:rPr>
          <w:rFonts w:ascii="標楷體" w:eastAsia="標楷體" w:hAnsi="標楷體" w:hint="eastAsia"/>
          <w:sz w:val="28"/>
        </w:rPr>
        <w:t>擇配分最高之</w:t>
      </w:r>
      <w:r>
        <w:rPr>
          <w:rFonts w:ascii="標楷體" w:eastAsia="標楷體" w:hAnsi="標楷體" w:hint="eastAsia"/>
          <w:sz w:val="28"/>
        </w:rPr>
        <w:t>評審</w:t>
      </w:r>
      <w:r w:rsidRPr="00220FB5">
        <w:rPr>
          <w:rFonts w:ascii="標楷體" w:eastAsia="標楷體" w:hAnsi="標楷體" w:hint="eastAsia"/>
          <w:sz w:val="28"/>
        </w:rPr>
        <w:t>項目之得分較高者</w:t>
      </w:r>
      <w:r w:rsidRPr="00A71EFE">
        <w:rPr>
          <w:rFonts w:ascii="標楷體" w:eastAsia="標楷體" w:hAnsi="標楷體" w:hint="eastAsia"/>
          <w:sz w:val="28"/>
        </w:rPr>
        <w:t>優先議價</w:t>
      </w:r>
      <w:r w:rsidRPr="00220FB5">
        <w:rPr>
          <w:rFonts w:ascii="標楷體" w:eastAsia="標楷體" w:hAnsi="標楷體" w:hint="eastAsia"/>
          <w:sz w:val="28"/>
        </w:rPr>
        <w:t>。得分仍相同者，抽籤決定之。</w:t>
      </w:r>
    </w:p>
    <w:p w14:paraId="6C819A55"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（四）評審委員評審評分表及評審總表如附件。</w:t>
      </w:r>
    </w:p>
    <w:p w14:paraId="430AA21E" w14:textId="77777777" w:rsidR="0069052E" w:rsidRDefault="0069052E" w:rsidP="0069052E">
      <w:pPr>
        <w:tabs>
          <w:tab w:val="left" w:pos="6360"/>
          <w:tab w:val="left" w:pos="7740"/>
        </w:tabs>
        <w:snapToGrid w:val="0"/>
        <w:spacing w:line="440" w:lineRule="exact"/>
        <w:ind w:left="680" w:right="68"/>
        <w:jc w:val="both"/>
        <w:rPr>
          <w:rFonts w:ascii="標楷體" w:eastAsia="標楷體" w:hAnsi="標楷體"/>
          <w:sz w:val="28"/>
        </w:rPr>
      </w:pPr>
      <w:r>
        <w:rPr>
          <w:rFonts w:ascii="標楷體" w:eastAsia="標楷體" w:hAnsi="標楷體" w:hint="eastAsia"/>
          <w:sz w:val="28"/>
        </w:rPr>
        <w:t>■序位法</w:t>
      </w:r>
    </w:p>
    <w:p w14:paraId="09FA40D4"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lastRenderedPageBreak/>
        <w:t>（一）由工作小組提出初審意見，評審委員就初審意見、廠商資料、評審項目逐項討論後，由各評審</w:t>
      </w:r>
      <w:r w:rsidRPr="00C05B74">
        <w:rPr>
          <w:rFonts w:ascii="標楷體" w:eastAsia="標楷體" w:hAnsi="標楷體" w:hint="eastAsia"/>
          <w:sz w:val="28"/>
        </w:rPr>
        <w:t>委員辦理序位評比，就</w:t>
      </w:r>
      <w:r>
        <w:rPr>
          <w:rFonts w:ascii="標楷體" w:eastAsia="標楷體" w:hAnsi="標楷體" w:hint="eastAsia"/>
          <w:sz w:val="28"/>
        </w:rPr>
        <w:t>個別廠商</w:t>
      </w:r>
      <w:r w:rsidRPr="00C05B74">
        <w:rPr>
          <w:rFonts w:ascii="標楷體" w:eastAsia="標楷體" w:hAnsi="標楷體" w:hint="eastAsia"/>
          <w:sz w:val="28"/>
        </w:rPr>
        <w:t>各</w:t>
      </w:r>
      <w:r>
        <w:rPr>
          <w:rFonts w:ascii="標楷體" w:eastAsia="標楷體" w:hAnsi="標楷體" w:hint="eastAsia"/>
          <w:sz w:val="28"/>
        </w:rPr>
        <w:t>評審</w:t>
      </w:r>
      <w:r w:rsidRPr="00C05B74">
        <w:rPr>
          <w:rFonts w:ascii="標楷體" w:eastAsia="標楷體" w:hAnsi="標楷體" w:hint="eastAsia"/>
          <w:sz w:val="28"/>
        </w:rPr>
        <w:t>項目</w:t>
      </w:r>
      <w:r>
        <w:rPr>
          <w:rFonts w:ascii="標楷體" w:eastAsia="標楷體" w:hAnsi="標楷體" w:hint="eastAsia"/>
          <w:sz w:val="28"/>
        </w:rPr>
        <w:t>及子項</w:t>
      </w:r>
      <w:r w:rsidRPr="00C05B74">
        <w:rPr>
          <w:rFonts w:ascii="標楷體" w:eastAsia="標楷體" w:hAnsi="標楷體" w:hint="eastAsia"/>
          <w:sz w:val="28"/>
        </w:rPr>
        <w:t>分別評分後予以加總，並依加總分數高低轉換為序位</w:t>
      </w:r>
      <w:r>
        <w:rPr>
          <w:rFonts w:ascii="標楷體" w:eastAsia="標楷體" w:hAnsi="標楷體" w:hint="eastAsia"/>
          <w:sz w:val="28"/>
        </w:rPr>
        <w:t>。</w:t>
      </w:r>
      <w:r w:rsidRPr="00C05B74">
        <w:rPr>
          <w:rFonts w:ascii="標楷體" w:eastAsia="標楷體" w:hAnsi="標楷體" w:hint="eastAsia"/>
          <w:sz w:val="28"/>
        </w:rPr>
        <w:t>個別廠商之平均總評分（計算至小數點以下二位數，小數點以下第三位四捨五入），未達70分者不得列為協商及</w:t>
      </w:r>
      <w:r>
        <w:rPr>
          <w:rFonts w:ascii="標楷體" w:eastAsia="標楷體" w:hAnsi="標楷體" w:hint="eastAsia"/>
          <w:sz w:val="28"/>
        </w:rPr>
        <w:t>議價</w:t>
      </w:r>
      <w:r w:rsidRPr="00C05B74">
        <w:rPr>
          <w:rFonts w:ascii="標楷體" w:eastAsia="標楷體" w:hAnsi="標楷體" w:hint="eastAsia"/>
          <w:sz w:val="28"/>
        </w:rPr>
        <w:t>對象。若所有廠商平均總評分均未達70分時，則</w:t>
      </w:r>
      <w:r>
        <w:rPr>
          <w:rFonts w:ascii="標楷體" w:eastAsia="標楷體" w:hAnsi="標楷體" w:hint="eastAsia"/>
          <w:sz w:val="28"/>
        </w:rPr>
        <w:t>符合需要廠商</w:t>
      </w:r>
      <w:r w:rsidRPr="00C05B74">
        <w:rPr>
          <w:rFonts w:ascii="標楷體" w:eastAsia="標楷體" w:hAnsi="標楷體" w:hint="eastAsia"/>
          <w:sz w:val="28"/>
        </w:rPr>
        <w:t>從缺並廢標。</w:t>
      </w:r>
    </w:p>
    <w:p w14:paraId="6095B604" w14:textId="77777777" w:rsidR="0069052E" w:rsidRPr="009D564B"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w:t>
      </w:r>
      <w:r w:rsidRPr="00C05B74">
        <w:rPr>
          <w:rFonts w:ascii="標楷體" w:eastAsia="標楷體" w:hAnsi="標楷體" w:hint="eastAsia"/>
          <w:sz w:val="28"/>
        </w:rPr>
        <w:t>委員於各</w:t>
      </w:r>
      <w:r>
        <w:rPr>
          <w:rFonts w:ascii="標楷體" w:eastAsia="標楷體" w:hAnsi="標楷體" w:hint="eastAsia"/>
          <w:sz w:val="28"/>
        </w:rPr>
        <w:t>評審</w:t>
      </w:r>
      <w:r w:rsidRPr="00C05B74">
        <w:rPr>
          <w:rFonts w:ascii="標楷體" w:eastAsia="標楷體" w:hAnsi="標楷體" w:hint="eastAsia"/>
          <w:sz w:val="28"/>
        </w:rPr>
        <w:t>項目及子項之評分加總轉換為序位後，彙整合計各廠商之序位，</w:t>
      </w:r>
      <w:r>
        <w:rPr>
          <w:rFonts w:ascii="標楷體" w:eastAsia="標楷體" w:hAnsi="標楷體" w:hint="eastAsia"/>
          <w:sz w:val="28"/>
        </w:rPr>
        <w:t>以</w:t>
      </w:r>
      <w:r w:rsidRPr="00C05B74">
        <w:rPr>
          <w:rFonts w:ascii="標楷體" w:eastAsia="標楷體" w:hAnsi="標楷體" w:hint="eastAsia"/>
          <w:sz w:val="28"/>
        </w:rPr>
        <w:t>平均總評分</w:t>
      </w:r>
      <w:r>
        <w:rPr>
          <w:rFonts w:ascii="標楷體" w:eastAsia="標楷體" w:hAnsi="標楷體" w:hint="eastAsia"/>
          <w:sz w:val="28"/>
        </w:rPr>
        <w:t>在70分以上之序位</w:t>
      </w:r>
      <w:r w:rsidRPr="009D564B">
        <w:rPr>
          <w:rFonts w:ascii="標楷體" w:eastAsia="標楷體" w:hAnsi="標楷體" w:hint="eastAsia"/>
          <w:sz w:val="28"/>
        </w:rPr>
        <w:t>合計值最低</w:t>
      </w:r>
      <w:r>
        <w:rPr>
          <w:rFonts w:ascii="標楷體" w:eastAsia="標楷體" w:hAnsi="標楷體" w:hint="eastAsia"/>
          <w:sz w:val="28"/>
        </w:rPr>
        <w:t>廠商</w:t>
      </w:r>
      <w:r w:rsidRPr="007C1931">
        <w:rPr>
          <w:rFonts w:ascii="標楷體" w:eastAsia="標楷體" w:hAnsi="標楷體" w:hint="eastAsia"/>
          <w:sz w:val="28"/>
        </w:rPr>
        <w:t>為第1名</w:t>
      </w:r>
      <w:r w:rsidRPr="009D564B">
        <w:rPr>
          <w:rFonts w:ascii="標楷體" w:eastAsia="標楷體" w:hAnsi="標楷體" w:hint="eastAsia"/>
          <w:sz w:val="28"/>
        </w:rPr>
        <w:t>，</w:t>
      </w:r>
      <w:r w:rsidRPr="008D0A1C">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委員過半數之決定者為</w:t>
      </w:r>
      <w:r>
        <w:rPr>
          <w:rFonts w:ascii="標楷體" w:eastAsia="標楷體" w:hAnsi="標楷體" w:hint="eastAsia"/>
          <w:sz w:val="28"/>
        </w:rPr>
        <w:t>符合需要</w:t>
      </w:r>
      <w:r w:rsidRPr="009D564B">
        <w:rPr>
          <w:rFonts w:ascii="標楷體" w:eastAsia="標楷體" w:hAnsi="標楷體" w:hint="eastAsia"/>
          <w:sz w:val="28"/>
        </w:rPr>
        <w:t>廠商。</w:t>
      </w:r>
      <w:r w:rsidRPr="004F1702">
        <w:rPr>
          <w:rFonts w:ascii="標楷體" w:eastAsia="標楷體" w:hAnsi="標楷體" w:hint="eastAsia"/>
          <w:sz w:val="28"/>
        </w:rPr>
        <w:t>平均總評分在70</w:t>
      </w:r>
      <w:r>
        <w:rPr>
          <w:rFonts w:ascii="標楷體" w:eastAsia="標楷體" w:hAnsi="標楷體" w:hint="eastAsia"/>
          <w:sz w:val="28"/>
        </w:rPr>
        <w:t>分以上之</w:t>
      </w:r>
      <w:r w:rsidRPr="007C1931">
        <w:rPr>
          <w:rFonts w:ascii="標楷體" w:eastAsia="標楷體" w:hAnsi="標楷體" w:hint="eastAsia"/>
          <w:sz w:val="28"/>
        </w:rPr>
        <w:t>第2名以後廠商</w:t>
      </w:r>
      <w:r w:rsidRPr="009D564B">
        <w:rPr>
          <w:rFonts w:ascii="標楷體" w:eastAsia="標楷體" w:hAnsi="標楷體" w:hint="eastAsia"/>
          <w:sz w:val="28"/>
        </w:rPr>
        <w:t>，</w:t>
      </w:r>
      <w:r w:rsidRPr="00931A7A">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委員過半數之決定者，亦得列為</w:t>
      </w:r>
      <w:r>
        <w:rPr>
          <w:rFonts w:ascii="標楷體" w:eastAsia="標楷體" w:hAnsi="標楷體" w:hint="eastAsia"/>
          <w:sz w:val="28"/>
        </w:rPr>
        <w:t>符合需要</w:t>
      </w:r>
      <w:r w:rsidRPr="009D564B">
        <w:rPr>
          <w:rFonts w:ascii="標楷體" w:eastAsia="標楷體" w:hAnsi="標楷體" w:hint="eastAsia"/>
          <w:sz w:val="28"/>
        </w:rPr>
        <w:t>廠商。</w:t>
      </w:r>
    </w:p>
    <w:p w14:paraId="6A74AFB6"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廠商序位</w:t>
      </w:r>
      <w:r>
        <w:rPr>
          <w:rFonts w:ascii="標楷體" w:eastAsia="標楷體" w:hAnsi="標楷體" w:hint="eastAsia"/>
          <w:sz w:val="28"/>
        </w:rPr>
        <w:t>合計值</w:t>
      </w:r>
      <w:r w:rsidRPr="009D564B">
        <w:rPr>
          <w:rFonts w:ascii="標楷體" w:eastAsia="標楷體" w:hAnsi="標楷體" w:hint="eastAsia"/>
          <w:sz w:val="28"/>
        </w:rPr>
        <w:t>相同</w:t>
      </w:r>
      <w:r>
        <w:rPr>
          <w:rFonts w:ascii="標楷體" w:eastAsia="標楷體" w:hAnsi="標楷體" w:hint="eastAsia"/>
          <w:sz w:val="28"/>
        </w:rPr>
        <w:t>者，其議價順序為：</w:t>
      </w:r>
    </w:p>
    <w:p w14:paraId="1985C76A" w14:textId="77777777" w:rsidR="0069052E" w:rsidRPr="00786AC3"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辦法」第15條之1規定</w:t>
      </w:r>
      <w:r w:rsidRPr="0037488F">
        <w:rPr>
          <w:rFonts w:ascii="標楷體" w:eastAsia="標楷體" w:hAnsi="標楷體" w:hint="eastAsia"/>
          <w:sz w:val="28"/>
        </w:rPr>
        <w:t>，由機關擇一為之，或於招標文件預先擇一</w:t>
      </w:r>
      <w:r w:rsidRPr="00786AC3">
        <w:rPr>
          <w:rFonts w:ascii="標楷體" w:eastAsia="標楷體" w:hAnsi="標楷體" w:hint="eastAsia"/>
          <w:sz w:val="28"/>
        </w:rPr>
        <w:t>：</w:t>
      </w:r>
    </w:p>
    <w:p w14:paraId="3C3FEF5F" w14:textId="77777777" w:rsidR="0069052E" w:rsidRPr="00786AC3"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786AC3">
        <w:rPr>
          <w:rFonts w:ascii="標楷體" w:eastAsia="標楷體" w:hAnsi="標楷體" w:hint="eastAsia"/>
          <w:sz w:val="28"/>
        </w:rPr>
        <w:t>對序位合計值相同廠商再行綜合</w:t>
      </w:r>
      <w:r>
        <w:rPr>
          <w:rFonts w:ascii="標楷體" w:eastAsia="標楷體" w:hAnsi="標楷體" w:hint="eastAsia"/>
          <w:sz w:val="28"/>
        </w:rPr>
        <w:t>評審</w:t>
      </w:r>
      <w:r w:rsidRPr="00786AC3">
        <w:rPr>
          <w:rFonts w:ascii="標楷體" w:eastAsia="標楷體" w:hAnsi="標楷體" w:hint="eastAsia"/>
          <w:sz w:val="28"/>
        </w:rPr>
        <w:t>一次，以序位合計值最低者</w:t>
      </w:r>
      <w:r w:rsidRPr="00A71EFE">
        <w:rPr>
          <w:rFonts w:ascii="標楷體" w:eastAsia="標楷體" w:hAnsi="標楷體" w:hint="eastAsia"/>
          <w:sz w:val="28"/>
        </w:rPr>
        <w:t>優先議價</w:t>
      </w:r>
      <w:r w:rsidRPr="00786AC3">
        <w:rPr>
          <w:rFonts w:ascii="標楷體" w:eastAsia="標楷體" w:hAnsi="標楷體" w:hint="eastAsia"/>
          <w:sz w:val="28"/>
        </w:rPr>
        <w:t>。綜合</w:t>
      </w:r>
      <w:r>
        <w:rPr>
          <w:rFonts w:ascii="標楷體" w:eastAsia="標楷體" w:hAnsi="標楷體" w:hint="eastAsia"/>
          <w:sz w:val="28"/>
        </w:rPr>
        <w:t>評審</w:t>
      </w:r>
      <w:r w:rsidRPr="00786AC3">
        <w:rPr>
          <w:rFonts w:ascii="標楷體" w:eastAsia="標楷體" w:hAnsi="標楷體" w:hint="eastAsia"/>
          <w:sz w:val="28"/>
        </w:rPr>
        <w:t>後之序位合計值仍相同者，抽籤決定之。</w:t>
      </w:r>
    </w:p>
    <w:p w14:paraId="7BCEDC63" w14:textId="77777777" w:rsidR="0069052E" w:rsidRPr="00786AC3"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(2)</w:t>
      </w:r>
      <w:r w:rsidRPr="00786AC3">
        <w:rPr>
          <w:rFonts w:ascii="標楷體" w:eastAsia="標楷體" w:hAnsi="標楷體" w:hint="eastAsia"/>
          <w:sz w:val="28"/>
        </w:rPr>
        <w:t>擇配分最高之</w:t>
      </w:r>
      <w:r>
        <w:rPr>
          <w:rFonts w:ascii="標楷體" w:eastAsia="標楷體" w:hAnsi="標楷體" w:hint="eastAsia"/>
          <w:sz w:val="28"/>
        </w:rPr>
        <w:t>評審</w:t>
      </w:r>
      <w:r w:rsidRPr="00786AC3">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86AC3">
        <w:rPr>
          <w:rFonts w:ascii="標楷體" w:eastAsia="標楷體" w:hAnsi="標楷體" w:hint="eastAsia"/>
          <w:sz w:val="28"/>
        </w:rPr>
        <w:t>。得分仍相同者，抽籤決定之。</w:t>
      </w:r>
    </w:p>
    <w:p w14:paraId="49E9A9BE" w14:textId="77777777" w:rsidR="0069052E" w:rsidRPr="00786AC3"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(3)</w:t>
      </w:r>
      <w:r w:rsidRPr="00786AC3">
        <w:rPr>
          <w:rFonts w:ascii="標楷體" w:eastAsia="標楷體" w:hAnsi="標楷體" w:hint="eastAsia"/>
          <w:sz w:val="28"/>
        </w:rPr>
        <w:t>擇獲得</w:t>
      </w:r>
      <w:r>
        <w:rPr>
          <w:rFonts w:ascii="標楷體" w:eastAsia="標楷體" w:hAnsi="標楷體" w:hint="eastAsia"/>
          <w:sz w:val="28"/>
        </w:rPr>
        <w:t>評審</w:t>
      </w:r>
      <w:r w:rsidRPr="00786AC3">
        <w:rPr>
          <w:rFonts w:ascii="標楷體" w:eastAsia="標楷體" w:hAnsi="標楷體" w:hint="eastAsia"/>
          <w:sz w:val="28"/>
        </w:rPr>
        <w:t>委員評定序位第一較多者</w:t>
      </w:r>
      <w:r w:rsidRPr="00A71EFE">
        <w:rPr>
          <w:rFonts w:ascii="標楷體" w:eastAsia="標楷體" w:hAnsi="標楷體" w:hint="eastAsia"/>
          <w:sz w:val="28"/>
        </w:rPr>
        <w:t>優先議價</w:t>
      </w:r>
      <w:r w:rsidRPr="00786AC3">
        <w:rPr>
          <w:rFonts w:ascii="標楷體" w:eastAsia="標楷體" w:hAnsi="標楷體" w:hint="eastAsia"/>
          <w:sz w:val="28"/>
        </w:rPr>
        <w:t>；仍相同者，抽籤決定之。</w:t>
      </w:r>
    </w:p>
    <w:p w14:paraId="2421A788" w14:textId="77777777" w:rsidR="0069052E" w:rsidRPr="00F66638"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辦法」第15條</w:t>
      </w:r>
      <w:r>
        <w:rPr>
          <w:rFonts w:ascii="標楷體" w:eastAsia="標楷體" w:hAnsi="標楷體" w:hint="eastAsia"/>
          <w:sz w:val="28"/>
        </w:rPr>
        <w:t>之1</w:t>
      </w:r>
      <w:r w:rsidRPr="00F66638">
        <w:rPr>
          <w:rFonts w:ascii="標楷體" w:eastAsia="標楷體" w:hAnsi="標楷體" w:hint="eastAsia"/>
          <w:sz w:val="28"/>
        </w:rPr>
        <w:t>規定</w:t>
      </w:r>
      <w:r w:rsidRPr="0037488F">
        <w:rPr>
          <w:rFonts w:ascii="標楷體" w:eastAsia="標楷體" w:hAnsi="標楷體" w:hint="eastAsia"/>
          <w:sz w:val="28"/>
        </w:rPr>
        <w:t>，由機關擇一為之，或於招標文件預先擇一</w:t>
      </w:r>
      <w:r>
        <w:rPr>
          <w:rFonts w:ascii="標楷體" w:eastAsia="標楷體" w:hAnsi="標楷體" w:hint="eastAsia"/>
          <w:sz w:val="28"/>
        </w:rPr>
        <w:t>：</w:t>
      </w:r>
    </w:p>
    <w:p w14:paraId="3A24C727" w14:textId="77777777" w:rsidR="0069052E" w:rsidRPr="00712FF6"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(1)</w:t>
      </w:r>
      <w:r w:rsidRPr="00712FF6">
        <w:rPr>
          <w:rFonts w:ascii="標楷體" w:eastAsia="標楷體" w:hAnsi="標楷體" w:hint="eastAsia"/>
          <w:sz w:val="28"/>
        </w:rPr>
        <w:t>對序位合計值相同廠商再行綜合</w:t>
      </w:r>
      <w:r>
        <w:rPr>
          <w:rFonts w:ascii="標楷體" w:eastAsia="標楷體" w:hAnsi="標楷體" w:hint="eastAsia"/>
          <w:sz w:val="28"/>
        </w:rPr>
        <w:t>評審</w:t>
      </w:r>
      <w:r w:rsidRPr="00712FF6">
        <w:rPr>
          <w:rFonts w:ascii="標楷體" w:eastAsia="標楷體" w:hAnsi="標楷體" w:hint="eastAsia"/>
          <w:sz w:val="28"/>
        </w:rPr>
        <w:t>一次，以序位合計值最低者</w:t>
      </w:r>
      <w:r w:rsidRPr="00A71EFE">
        <w:rPr>
          <w:rFonts w:ascii="標楷體" w:eastAsia="標楷體" w:hAnsi="標楷體" w:hint="eastAsia"/>
          <w:sz w:val="28"/>
        </w:rPr>
        <w:t>優先議價</w:t>
      </w:r>
      <w:r w:rsidRPr="00712FF6">
        <w:rPr>
          <w:rFonts w:ascii="標楷體" w:eastAsia="標楷體" w:hAnsi="標楷體" w:hint="eastAsia"/>
          <w:sz w:val="28"/>
        </w:rPr>
        <w:t>。綜合</w:t>
      </w:r>
      <w:r>
        <w:rPr>
          <w:rFonts w:ascii="標楷體" w:eastAsia="標楷體" w:hAnsi="標楷體" w:hint="eastAsia"/>
          <w:sz w:val="28"/>
        </w:rPr>
        <w:t>評審</w:t>
      </w:r>
      <w:r w:rsidRPr="00712FF6">
        <w:rPr>
          <w:rFonts w:ascii="標楷體" w:eastAsia="標楷體" w:hAnsi="標楷體" w:hint="eastAsia"/>
          <w:sz w:val="28"/>
        </w:rPr>
        <w:t>後之序位合計值仍相同者，抽籤決定之。</w:t>
      </w:r>
    </w:p>
    <w:p w14:paraId="2FF8E63B" w14:textId="77777777" w:rsidR="0069052E" w:rsidRPr="00712FF6"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lastRenderedPageBreak/>
        <w:t>(2)</w:t>
      </w:r>
      <w:r w:rsidRPr="00712FF6">
        <w:rPr>
          <w:rFonts w:ascii="標楷體" w:eastAsia="標楷體" w:hAnsi="標楷體" w:hint="eastAsia"/>
          <w:sz w:val="28"/>
        </w:rPr>
        <w:t>擇配分最高之</w:t>
      </w:r>
      <w:r>
        <w:rPr>
          <w:rFonts w:ascii="標楷體" w:eastAsia="標楷體" w:hAnsi="標楷體" w:hint="eastAsia"/>
          <w:sz w:val="28"/>
        </w:rPr>
        <w:t>評審</w:t>
      </w:r>
      <w:r w:rsidRPr="00712FF6">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12FF6">
        <w:rPr>
          <w:rFonts w:ascii="標楷體" w:eastAsia="標楷體" w:hAnsi="標楷體" w:hint="eastAsia"/>
          <w:sz w:val="28"/>
        </w:rPr>
        <w:t>。得分仍相同者，抽籤決定之。</w:t>
      </w:r>
    </w:p>
    <w:p w14:paraId="7AA52EB6" w14:textId="77777777" w:rsidR="0069052E" w:rsidRPr="00712FF6" w:rsidRDefault="0069052E" w:rsidP="0069052E">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(3)</w:t>
      </w:r>
      <w:r w:rsidRPr="00712FF6">
        <w:rPr>
          <w:rFonts w:ascii="標楷體" w:eastAsia="標楷體" w:hAnsi="標楷體" w:hint="eastAsia"/>
          <w:sz w:val="28"/>
        </w:rPr>
        <w:t>擇獲得</w:t>
      </w:r>
      <w:r>
        <w:rPr>
          <w:rFonts w:ascii="標楷體" w:eastAsia="標楷體" w:hAnsi="標楷體" w:hint="eastAsia"/>
          <w:sz w:val="28"/>
        </w:rPr>
        <w:t>評審</w:t>
      </w:r>
      <w:r w:rsidRPr="00712FF6">
        <w:rPr>
          <w:rFonts w:ascii="標楷體" w:eastAsia="標楷體" w:hAnsi="標楷體" w:hint="eastAsia"/>
          <w:sz w:val="28"/>
        </w:rPr>
        <w:t>委員評定序位第一較多者</w:t>
      </w:r>
      <w:r w:rsidRPr="00A71EFE">
        <w:rPr>
          <w:rFonts w:ascii="標楷體" w:eastAsia="標楷體" w:hAnsi="標楷體" w:hint="eastAsia"/>
          <w:sz w:val="28"/>
        </w:rPr>
        <w:t>優先議價</w:t>
      </w:r>
      <w:r w:rsidRPr="00712FF6">
        <w:rPr>
          <w:rFonts w:ascii="標楷體" w:eastAsia="標楷體" w:hAnsi="標楷體" w:hint="eastAsia"/>
          <w:sz w:val="28"/>
        </w:rPr>
        <w:t>；仍相同者，抽籤決定之。</w:t>
      </w:r>
    </w:p>
    <w:p w14:paraId="2DFDEEAF" w14:textId="77777777" w:rsidR="0069052E" w:rsidRPr="008663DA"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（四）評審委員評審評分表及評審總表如附件。</w:t>
      </w:r>
    </w:p>
    <w:p w14:paraId="01BA7F14" w14:textId="77777777" w:rsidR="0069052E" w:rsidRDefault="0069052E" w:rsidP="0069052E">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補充說明及規定：</w:t>
      </w:r>
    </w:p>
    <w:p w14:paraId="6AA9CB06" w14:textId="77777777" w:rsidR="0069052E"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（一）投標文件澄清：投標文件如有需投標廠商說明者，將依政府採購法第51條及其施行細則第60條辦理。</w:t>
      </w:r>
    </w:p>
    <w:p w14:paraId="0EDE9E32" w14:textId="77777777" w:rsidR="0069052E" w:rsidRPr="008770E6" w:rsidRDefault="0069052E" w:rsidP="0069052E">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（二）評審小組委員名單保密規定</w:t>
      </w:r>
      <w:r w:rsidRPr="008770E6">
        <w:rPr>
          <w:rFonts w:ascii="標楷體" w:eastAsia="標楷體" w:hAnsi="標楷體" w:hint="eastAsia"/>
          <w:sz w:val="28"/>
        </w:rPr>
        <w:t>（擇一勾選）</w:t>
      </w:r>
    </w:p>
    <w:p w14:paraId="0D6795B2" w14:textId="77777777" w:rsidR="0069052E" w:rsidRPr="00E449AD"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■本</w:t>
      </w:r>
      <w:r w:rsidRPr="00E449AD">
        <w:rPr>
          <w:rFonts w:ascii="標楷體" w:eastAsia="標楷體" w:hAnsi="標楷體" w:hint="eastAsia"/>
          <w:sz w:val="28"/>
        </w:rPr>
        <w:t>案於主管機關指定之資訊網站公開評審委員名單（網址：http：//web.pcc.gov.tw）。</w:t>
      </w:r>
    </w:p>
    <w:p w14:paraId="59E6839C" w14:textId="77777777" w:rsidR="0069052E" w:rsidRDefault="0069052E" w:rsidP="0069052E">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E449AD">
        <w:rPr>
          <w:rFonts w:ascii="標楷體" w:eastAsia="標楷體" w:hAnsi="標楷體" w:hint="eastAsia"/>
          <w:sz w:val="28"/>
        </w:rPr>
        <w:t>□本案經機關衡酌個案特性及實際需要，不予公開評審委員名單，該名單於開始評審前予以保密。廠</w:t>
      </w:r>
      <w:r w:rsidRPr="0016423C">
        <w:rPr>
          <w:rFonts w:ascii="標楷體" w:eastAsia="標楷體" w:hAnsi="標楷體" w:hint="eastAsia"/>
          <w:sz w:val="28"/>
        </w:rPr>
        <w:t>商不得探詢委員名單</w:t>
      </w:r>
      <w:r w:rsidRPr="008E1456">
        <w:rPr>
          <w:rFonts w:ascii="標楷體" w:eastAsia="標楷體" w:hAnsi="標楷體" w:hint="eastAsia"/>
          <w:sz w:val="28"/>
        </w:rPr>
        <w:t>。</w:t>
      </w:r>
    </w:p>
    <w:p w14:paraId="7B53EF7B" w14:textId="77777777" w:rsidR="0069052E" w:rsidRDefault="0069052E" w:rsidP="0069052E">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（三）本機關保留本案於</w:t>
      </w:r>
      <w:r w:rsidRPr="002C50B8">
        <w:rPr>
          <w:rFonts w:ascii="標楷體" w:eastAsia="標楷體" w:hAnsi="標楷體" w:hint="eastAsia"/>
          <w:sz w:val="28"/>
        </w:rPr>
        <w:t>無法</w:t>
      </w:r>
      <w:r>
        <w:rPr>
          <w:rFonts w:ascii="標楷體" w:eastAsia="標楷體" w:hAnsi="標楷體" w:hint="eastAsia"/>
          <w:sz w:val="28"/>
        </w:rPr>
        <w:t>評定符合需要廠商</w:t>
      </w:r>
      <w:r w:rsidRPr="002C50B8">
        <w:rPr>
          <w:rFonts w:ascii="標楷體" w:eastAsia="標楷體" w:hAnsi="標楷體" w:hint="eastAsia"/>
          <w:sz w:val="28"/>
        </w:rPr>
        <w:t>時</w:t>
      </w:r>
      <w:r>
        <w:rPr>
          <w:rFonts w:ascii="標楷體" w:eastAsia="標楷體" w:hAnsi="標楷體" w:hint="eastAsia"/>
          <w:sz w:val="28"/>
        </w:rPr>
        <w:t>，</w:t>
      </w:r>
      <w:r w:rsidRPr="002C50B8">
        <w:rPr>
          <w:rFonts w:ascii="標楷體" w:eastAsia="標楷體" w:hAnsi="標楷體" w:hint="eastAsia"/>
          <w:sz w:val="28"/>
        </w:rPr>
        <w:t>得</w:t>
      </w:r>
      <w:r>
        <w:rPr>
          <w:rFonts w:ascii="標楷體" w:eastAsia="標楷體" w:hAnsi="標楷體" w:hint="eastAsia"/>
          <w:sz w:val="28"/>
        </w:rPr>
        <w:t>參考政府</w:t>
      </w:r>
      <w:r w:rsidRPr="002C50B8">
        <w:rPr>
          <w:rFonts w:ascii="標楷體" w:eastAsia="標楷體" w:hAnsi="標楷體" w:hint="eastAsia"/>
          <w:sz w:val="28"/>
        </w:rPr>
        <w:t>採購法第56條</w:t>
      </w:r>
      <w:r>
        <w:rPr>
          <w:rFonts w:ascii="標楷體" w:eastAsia="標楷體" w:hAnsi="標楷體" w:hint="eastAsia"/>
          <w:sz w:val="28"/>
        </w:rPr>
        <w:t>及第57條</w:t>
      </w:r>
      <w:r w:rsidRPr="002C50B8">
        <w:rPr>
          <w:rFonts w:ascii="標楷體" w:eastAsia="標楷體" w:hAnsi="標楷體" w:hint="eastAsia"/>
          <w:sz w:val="28"/>
        </w:rPr>
        <w:t>規定</w:t>
      </w:r>
      <w:r>
        <w:rPr>
          <w:rFonts w:ascii="標楷體" w:eastAsia="標楷體" w:hAnsi="標楷體" w:hint="eastAsia"/>
          <w:sz w:val="28"/>
        </w:rPr>
        <w:t>，就所有評審項目</w:t>
      </w:r>
      <w:r w:rsidRPr="002C50B8">
        <w:rPr>
          <w:rFonts w:ascii="標楷體" w:eastAsia="標楷體" w:hAnsi="標楷體" w:hint="eastAsia"/>
          <w:sz w:val="28"/>
        </w:rPr>
        <w:t>採行協商措施</w:t>
      </w:r>
      <w:r>
        <w:rPr>
          <w:rFonts w:ascii="標楷體" w:eastAsia="標楷體" w:hAnsi="標楷體" w:hint="eastAsia"/>
          <w:sz w:val="28"/>
        </w:rPr>
        <w:t>之權利。</w:t>
      </w:r>
    </w:p>
    <w:p w14:paraId="290B3FF0" w14:textId="77777777" w:rsidR="009C4B8C" w:rsidRPr="0069052E" w:rsidRDefault="009C4B8C">
      <w:pPr>
        <w:pStyle w:val="7"/>
        <w:ind w:left="0" w:firstLine="0"/>
        <w:jc w:val="both"/>
        <w:textDirection w:val="lrTbV"/>
        <w:rPr>
          <w:rFonts w:ascii="標楷體" w:eastAsia="標楷體" w:hAnsi="標楷體"/>
          <w:spacing w:val="0"/>
          <w:sz w:val="28"/>
        </w:rPr>
      </w:pPr>
    </w:p>
    <w:sectPr w:rsidR="009C4B8C" w:rsidRPr="0069052E">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D0FA" w14:textId="77777777" w:rsidR="00B5168F" w:rsidRDefault="00B5168F">
      <w:r>
        <w:separator/>
      </w:r>
    </w:p>
  </w:endnote>
  <w:endnote w:type="continuationSeparator" w:id="0">
    <w:p w14:paraId="03CCB5DE" w14:textId="77777777" w:rsidR="00B5168F" w:rsidRDefault="00B51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F6CF" w14:textId="77777777" w:rsidR="00B5168F" w:rsidRDefault="00B5168F">
      <w:r>
        <w:separator/>
      </w:r>
    </w:p>
  </w:footnote>
  <w:footnote w:type="continuationSeparator" w:id="0">
    <w:p w14:paraId="06528076" w14:textId="77777777" w:rsidR="00B5168F" w:rsidRDefault="00B51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3"/>
  </w:num>
  <w:num w:numId="2" w16cid:durableId="863371970">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4"/>
  </w:num>
  <w:num w:numId="4" w16cid:durableId="1064453779">
    <w:abstractNumId w:val="4"/>
  </w:num>
  <w:num w:numId="5" w16cid:durableId="1172834728">
    <w:abstractNumId w:val="1"/>
  </w:num>
  <w:num w:numId="6" w16cid:durableId="511409226">
    <w:abstractNumId w:val="2"/>
  </w:num>
  <w:num w:numId="7" w16cid:durableId="2142571278">
    <w:abstractNumId w:val="8"/>
  </w:num>
  <w:num w:numId="8" w16cid:durableId="1030491885">
    <w:abstractNumId w:val="7"/>
  </w:num>
  <w:num w:numId="9" w16cid:durableId="1421675405">
    <w:abstractNumId w:val="6"/>
  </w:num>
  <w:num w:numId="10" w16cid:durableId="1686907402">
    <w:abstractNumId w:val="12"/>
  </w:num>
  <w:num w:numId="11" w16cid:durableId="1787311632">
    <w:abstractNumId w:val="9"/>
  </w:num>
  <w:num w:numId="12" w16cid:durableId="973215109">
    <w:abstractNumId w:val="0"/>
  </w:num>
  <w:num w:numId="13" w16cid:durableId="983192509">
    <w:abstractNumId w:val="11"/>
  </w:num>
  <w:num w:numId="14" w16cid:durableId="1173111126">
    <w:abstractNumId w:val="10"/>
  </w:num>
  <w:num w:numId="15" w16cid:durableId="795484657">
    <w:abstractNumId w:val="5"/>
  </w:num>
  <w:num w:numId="16" w16cid:durableId="1207449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03C8"/>
    <w:rsid w:val="00116013"/>
    <w:rsid w:val="0012461A"/>
    <w:rsid w:val="00130B47"/>
    <w:rsid w:val="001346D0"/>
    <w:rsid w:val="001414E0"/>
    <w:rsid w:val="001510B6"/>
    <w:rsid w:val="00162FEA"/>
    <w:rsid w:val="00181669"/>
    <w:rsid w:val="00181A70"/>
    <w:rsid w:val="001849A2"/>
    <w:rsid w:val="001952AF"/>
    <w:rsid w:val="001A3914"/>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20569"/>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36AFA"/>
    <w:rsid w:val="00645995"/>
    <w:rsid w:val="00676BAF"/>
    <w:rsid w:val="006809C9"/>
    <w:rsid w:val="006811F2"/>
    <w:rsid w:val="00687DEA"/>
    <w:rsid w:val="0069052E"/>
    <w:rsid w:val="0069087C"/>
    <w:rsid w:val="00692B7F"/>
    <w:rsid w:val="006945C5"/>
    <w:rsid w:val="00697777"/>
    <w:rsid w:val="006A287E"/>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6325C"/>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5168F"/>
    <w:rsid w:val="00B54E45"/>
    <w:rsid w:val="00BA3054"/>
    <w:rsid w:val="00BB0A15"/>
    <w:rsid w:val="00BB18F7"/>
    <w:rsid w:val="00BB752A"/>
    <w:rsid w:val="00BC36AD"/>
    <w:rsid w:val="00BE4105"/>
    <w:rsid w:val="00BF5153"/>
    <w:rsid w:val="00BF53F4"/>
    <w:rsid w:val="00C0098F"/>
    <w:rsid w:val="00C011FE"/>
    <w:rsid w:val="00C1540D"/>
    <w:rsid w:val="00C2264C"/>
    <w:rsid w:val="00C31DC5"/>
    <w:rsid w:val="00C41795"/>
    <w:rsid w:val="00C45ADC"/>
    <w:rsid w:val="00C47C2F"/>
    <w:rsid w:val="00C52EBE"/>
    <w:rsid w:val="00C54198"/>
    <w:rsid w:val="00C61921"/>
    <w:rsid w:val="00C707A1"/>
    <w:rsid w:val="00C94C44"/>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901B1"/>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1879</Words>
  <Characters>10715</Characters>
  <Application>Microsoft Office Word</Application>
  <DocSecurity>0</DocSecurity>
  <Lines>89</Lines>
  <Paragraphs>25</Paragraphs>
  <ScaleCrop>false</ScaleCrop>
  <Company>PCC</Company>
  <LinksUpToDate>false</LinksUpToDate>
  <CharactersWithSpaces>12569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馬祖 文化</cp:lastModifiedBy>
  <cp:revision>9</cp:revision>
  <cp:lastPrinted>2026-04-28T02:52:00Z</cp:lastPrinted>
  <dcterms:created xsi:type="dcterms:W3CDTF">2026-01-05T09:00:00Z</dcterms:created>
  <dcterms:modified xsi:type="dcterms:W3CDTF">2026-04-29T03:41:00Z</dcterms:modified>
  <cp:category>I30</cp:category>
</cp:coreProperties>
</file>