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1.0.0 -->
  <w:body>
    <w:p>
      <w:pPr>
        <w:spacing w:line="300" w:lineRule="exact"/>
        <w:ind w:left="0" w:firstLine="0"/>
        <w:jc w:val="center"/>
      </w:pPr>
      <w:r>
        <w:rPr>
          <w:b/>
          <w:sz w:val="28"/>
        </w:rPr>
        <w:t>臺北市立中山國民中學投標須知</w:t>
      </w:r>
    </w:p>
    <w:p>
      <w:pPr>
        <w:spacing w:line="300" w:lineRule="exact"/>
        <w:jc w:val="right"/>
      </w:pPr>
      <w:r>
        <w:rPr>
          <w:b w:val="0"/>
          <w:sz w:val="24"/>
        </w:rPr>
        <w:t>115年02月11日府授工採字第1153002122號函修頒</w:t>
      </w:r>
    </w:p>
    <w:p>
      <w:pPr>
        <w:spacing w:line="300" w:lineRule="exact"/>
        <w:ind w:left="1120" w:firstLine="0"/>
        <w:jc w:val="both"/>
      </w:pPr>
      <w:r>
        <w:rPr>
          <w:b/>
          <w:sz w:val="24"/>
        </w:rPr>
        <w:t>第壹節、總則</w:t>
      </w:r>
    </w:p>
    <w:p>
      <w:pPr>
        <w:spacing w:line="300" w:lineRule="exact"/>
        <w:ind w:left="480" w:hanging="480"/>
        <w:jc w:val="both"/>
      </w:pPr>
      <w:r>
        <w:rPr>
          <w:b w:val="0"/>
          <w:sz w:val="24"/>
        </w:rPr>
        <w:t>一、法令依據：本採購適用政府採購法(以下簡稱採購法)及採購法主管機關所訂定法規、釋函及相關規定。</w:t>
      </w:r>
    </w:p>
    <w:p>
      <w:pPr>
        <w:spacing w:line="300" w:lineRule="exact"/>
        <w:ind w:left="480" w:hanging="480"/>
        <w:jc w:val="both"/>
      </w:pPr>
      <w:r>
        <w:rPr>
          <w:b w:val="0"/>
          <w:sz w:val="24"/>
        </w:rPr>
        <w:t>二、採購標的名稱及案號：</w:t>
      </w:r>
      <w:r>
        <w:rPr>
          <w:b w:val="0"/>
          <w:sz w:val="24"/>
          <w:u w:val="single"/>
        </w:rPr>
        <w:t xml:space="preserve"> 教育部「推動中小學數位學習精進方案－臺北市國民中小學實施計畫」既有學習載具管理系統（MDM）採購案　　TPZS115013 </w:t>
      </w:r>
      <w:r>
        <w:rPr>
          <w:b w:val="0"/>
          <w:sz w:val="24"/>
        </w:rPr>
        <w:t>。</w:t>
      </w:r>
    </w:p>
    <w:p>
      <w:pPr>
        <w:spacing w:line="300" w:lineRule="exact"/>
        <w:ind w:left="480" w:hanging="480"/>
        <w:jc w:val="both"/>
      </w:pPr>
      <w:r>
        <w:rPr>
          <w:b w:val="0"/>
          <w:sz w:val="24"/>
        </w:rPr>
        <w:t>三、本採購標的及採購金額級距：</w:t>
      </w:r>
    </w:p>
    <w:p>
      <w:pPr>
        <w:spacing w:line="300" w:lineRule="exact"/>
        <w:ind w:left="480" w:firstLine="0"/>
        <w:jc w:val="both"/>
      </w:pPr>
      <w:r>
        <w:rPr>
          <w:b w:val="0"/>
          <w:sz w:val="24"/>
        </w:rPr>
        <w:t>本採購標的：</w:t>
      </w:r>
    </w:p>
    <w:p>
      <w:pPr>
        <w:spacing w:line="300" w:lineRule="exact"/>
        <w:ind w:left="480" w:firstLine="0"/>
        <w:jc w:val="both"/>
      </w:pPr>
      <w:r>
        <w:rPr>
          <w:b w:val="0"/>
          <w:sz w:val="24"/>
        </w:rPr>
        <w:t>(一)(刪除)</w:t>
      </w:r>
    </w:p>
    <w:p>
      <w:pPr>
        <w:spacing w:line="300" w:lineRule="exact"/>
        <w:ind w:left="480" w:firstLine="0"/>
        <w:jc w:val="both"/>
      </w:pPr>
      <w:r>
        <w:rPr>
          <w:b w:val="0"/>
          <w:sz w:val="24"/>
        </w:rPr>
        <w:t>■(二)財物；其性質為：■買受，定製；□租賃；□租購。</w:t>
      </w:r>
    </w:p>
    <w:p>
      <w:pPr>
        <w:spacing w:line="300" w:lineRule="exact"/>
        <w:ind w:left="480" w:firstLine="0"/>
        <w:jc w:val="both"/>
      </w:pPr>
      <w:r>
        <w:rPr>
          <w:b w:val="0"/>
          <w:sz w:val="24"/>
        </w:rPr>
        <w:t>(三)(刪除)</w:t>
      </w:r>
    </w:p>
    <w:p>
      <w:pPr>
        <w:spacing w:line="300" w:lineRule="exact"/>
        <w:ind w:left="480" w:firstLine="0"/>
        <w:jc w:val="both"/>
      </w:pPr>
      <w:r>
        <w:rPr>
          <w:b w:val="0"/>
          <w:sz w:val="24"/>
        </w:rPr>
        <w:t>本採購屬：</w:t>
      </w:r>
    </w:p>
    <w:p>
      <w:pPr>
        <w:spacing w:line="300" w:lineRule="exact"/>
        <w:ind w:left="480" w:firstLine="0"/>
        <w:jc w:val="both"/>
      </w:pPr>
      <w:r>
        <w:rPr>
          <w:b w:val="0"/>
          <w:sz w:val="24"/>
        </w:rPr>
        <w:t>(一)(刪除)</w:t>
      </w:r>
    </w:p>
    <w:p>
      <w:pPr>
        <w:spacing w:line="300" w:lineRule="exact"/>
        <w:ind w:left="480" w:firstLine="0"/>
        <w:jc w:val="both"/>
      </w:pPr>
      <w:r>
        <w:rPr>
          <w:b w:val="0"/>
          <w:sz w:val="24"/>
        </w:rPr>
        <w:t>(二)(刪除)</w:t>
      </w:r>
    </w:p>
    <w:p>
      <w:pPr>
        <w:spacing w:line="300" w:lineRule="exact"/>
        <w:ind w:left="480" w:firstLine="0"/>
        <w:jc w:val="both"/>
      </w:pPr>
      <w:r>
        <w:rPr>
          <w:b w:val="0"/>
          <w:sz w:val="24"/>
        </w:rPr>
        <w:t>■(三)公告金額以上未達查核金額之採購。</w:t>
      </w:r>
    </w:p>
    <w:p>
      <w:pPr>
        <w:spacing w:line="300" w:lineRule="exact"/>
        <w:ind w:left="480" w:firstLine="0"/>
        <w:jc w:val="both"/>
      </w:pPr>
      <w:r>
        <w:rPr>
          <w:b w:val="0"/>
          <w:sz w:val="24"/>
        </w:rPr>
        <w:t>(四)(刪除)</w:t>
      </w:r>
    </w:p>
    <w:p>
      <w:pPr>
        <w:spacing w:line="300" w:lineRule="exact"/>
        <w:ind w:left="480" w:firstLine="0"/>
        <w:jc w:val="both"/>
      </w:pPr>
      <w:r>
        <w:rPr>
          <w:b w:val="0"/>
          <w:sz w:val="24"/>
        </w:rPr>
        <w:t>(五)(刪除)</w:t>
      </w:r>
    </w:p>
    <w:p>
      <w:pPr>
        <w:spacing w:line="300" w:lineRule="exact"/>
        <w:ind w:left="960" w:hanging="160"/>
        <w:jc w:val="both"/>
      </w:pPr>
      <w:r>
        <w:rPr>
          <w:b w:val="0"/>
          <w:sz w:val="24"/>
        </w:rPr>
        <w:t>(刪除)</w:t>
      </w:r>
    </w:p>
    <w:p>
      <w:pPr>
        <w:spacing w:line="300" w:lineRule="exact"/>
        <w:ind w:left="480" w:hanging="480"/>
        <w:jc w:val="both"/>
      </w:pPr>
      <w:r>
        <w:rPr>
          <w:b w:val="0"/>
          <w:sz w:val="24"/>
        </w:rPr>
        <w:t>四、本採購</w:t>
      </w:r>
    </w:p>
    <w:p>
      <w:pPr>
        <w:spacing w:line="300" w:lineRule="exact"/>
        <w:ind w:left="480" w:firstLine="0"/>
        <w:jc w:val="both"/>
      </w:pPr>
      <w:r>
        <w:rPr>
          <w:b w:val="0"/>
          <w:sz w:val="24"/>
        </w:rPr>
        <w:t>■(一)非屬特殊採購。</w:t>
      </w:r>
    </w:p>
    <w:p>
      <w:pPr>
        <w:spacing w:line="300" w:lineRule="exact"/>
        <w:ind w:left="480" w:firstLine="0"/>
        <w:jc w:val="both"/>
      </w:pPr>
      <w:r>
        <w:rPr>
          <w:b w:val="0"/>
          <w:sz w:val="24"/>
        </w:rPr>
        <w:t>(二)(刪除)</w:t>
      </w:r>
    </w:p>
    <w:p>
      <w:pPr>
        <w:spacing w:line="300" w:lineRule="exact"/>
        <w:ind w:left="640" w:firstLine="0"/>
        <w:jc w:val="both"/>
      </w:pPr>
      <w:r>
        <w:rPr>
          <w:b w:val="0"/>
          <w:sz w:val="24"/>
        </w:rPr>
        <w:t>1.(刪除)</w:t>
      </w:r>
    </w:p>
    <w:p>
      <w:pPr>
        <w:spacing w:line="300" w:lineRule="exact"/>
        <w:ind w:left="640" w:firstLine="0"/>
        <w:jc w:val="both"/>
      </w:pPr>
      <w:r>
        <w:rPr>
          <w:b w:val="0"/>
          <w:sz w:val="24"/>
        </w:rPr>
        <w:t>2.(刪除)</w:t>
      </w:r>
    </w:p>
    <w:p>
      <w:pPr>
        <w:spacing w:line="300" w:lineRule="exact"/>
        <w:ind w:left="480" w:hanging="480"/>
        <w:jc w:val="both"/>
      </w:pPr>
      <w:r>
        <w:rPr>
          <w:b w:val="0"/>
          <w:sz w:val="24"/>
        </w:rPr>
        <w:t>五、本採購招標方式</w:t>
      </w:r>
    </w:p>
    <w:p>
      <w:pPr>
        <w:spacing w:line="300" w:lineRule="exact"/>
        <w:ind w:left="480" w:firstLine="0"/>
        <w:jc w:val="both"/>
      </w:pPr>
      <w:r>
        <w:rPr>
          <w:b w:val="0"/>
          <w:sz w:val="24"/>
        </w:rPr>
        <w:t>■(一)公開招標。</w:t>
      </w:r>
    </w:p>
    <w:p>
      <w:pPr>
        <w:spacing w:line="300" w:lineRule="exact"/>
        <w:ind w:left="480" w:firstLine="0"/>
        <w:jc w:val="both"/>
      </w:pPr>
      <w:r>
        <w:rPr>
          <w:b w:val="0"/>
          <w:sz w:val="24"/>
        </w:rPr>
        <w:t>(二)(刪除)</w:t>
      </w:r>
    </w:p>
    <w:p>
      <w:pPr>
        <w:spacing w:line="300" w:lineRule="exact"/>
        <w:ind w:left="1280" w:firstLine="0"/>
        <w:jc w:val="both"/>
      </w:pPr>
      <w:r>
        <w:rPr>
          <w:b w:val="0"/>
          <w:sz w:val="24"/>
        </w:rPr>
        <w:t>1.(刪除)</w:t>
      </w:r>
    </w:p>
    <w:p>
      <w:pPr>
        <w:spacing w:line="300" w:lineRule="exact"/>
        <w:ind w:left="1280" w:firstLine="0"/>
        <w:jc w:val="both"/>
      </w:pPr>
      <w:r>
        <w:rPr>
          <w:b w:val="0"/>
          <w:sz w:val="24"/>
        </w:rPr>
        <w:t>2.(刪除)</w:t>
      </w:r>
    </w:p>
    <w:p>
      <w:pPr>
        <w:spacing w:line="300" w:lineRule="exact"/>
        <w:ind w:left="1760" w:firstLine="0"/>
        <w:jc w:val="both"/>
      </w:pPr>
      <w:r>
        <w:rPr>
          <w:b w:val="0"/>
          <w:sz w:val="24"/>
        </w:rPr>
        <w:t>(1)(刪除)</w:t>
      </w:r>
    </w:p>
    <w:p>
      <w:pPr>
        <w:spacing w:line="300" w:lineRule="exact"/>
        <w:ind w:left="1760" w:firstLine="0"/>
        <w:jc w:val="both"/>
      </w:pPr>
      <w:r>
        <w:rPr>
          <w:b w:val="0"/>
          <w:sz w:val="24"/>
        </w:rPr>
        <w:t>(2)(刪除)</w:t>
      </w:r>
    </w:p>
    <w:p>
      <w:pPr>
        <w:spacing w:line="300" w:lineRule="exact"/>
        <w:ind w:left="1760" w:firstLine="0"/>
        <w:jc w:val="both"/>
      </w:pPr>
      <w:r>
        <w:rPr>
          <w:b w:val="0"/>
          <w:sz w:val="24"/>
        </w:rPr>
        <w:t>(3)(刪除)</w:t>
      </w:r>
    </w:p>
    <w:p>
      <w:pPr>
        <w:spacing w:line="300" w:lineRule="exact"/>
        <w:ind w:left="1760" w:firstLine="0"/>
        <w:jc w:val="both"/>
      </w:pPr>
      <w:r>
        <w:rPr>
          <w:b w:val="0"/>
          <w:sz w:val="24"/>
        </w:rPr>
        <w:t>(4)(刪除)</w:t>
      </w:r>
    </w:p>
    <w:p>
      <w:pPr>
        <w:spacing w:line="300" w:lineRule="exact"/>
        <w:ind w:left="1120" w:hanging="640"/>
        <w:jc w:val="both"/>
      </w:pPr>
      <w:r>
        <w:rPr>
          <w:b w:val="0"/>
          <w:sz w:val="24"/>
        </w:rPr>
        <w:t>(三)(刪除)</w:t>
      </w:r>
    </w:p>
    <w:p>
      <w:pPr>
        <w:spacing w:line="300" w:lineRule="exact"/>
        <w:ind w:left="1120" w:firstLine="0"/>
        <w:jc w:val="both"/>
      </w:pPr>
      <w:r>
        <w:rPr>
          <w:b w:val="0"/>
          <w:sz w:val="24"/>
        </w:rPr>
        <w:t>1.(刪除)</w:t>
      </w:r>
    </w:p>
    <w:p>
      <w:pPr>
        <w:spacing w:line="300" w:lineRule="exact"/>
        <w:ind w:left="1600" w:firstLine="0"/>
        <w:jc w:val="both"/>
      </w:pPr>
      <w:r>
        <w:rPr>
          <w:b w:val="0"/>
          <w:sz w:val="24"/>
        </w:rPr>
        <w:t>(1)(刪除)</w:t>
      </w:r>
    </w:p>
    <w:p>
      <w:pPr>
        <w:spacing w:line="300" w:lineRule="exact"/>
        <w:ind w:left="1600" w:firstLine="0"/>
        <w:jc w:val="both"/>
      </w:pPr>
      <w:r>
        <w:rPr>
          <w:b w:val="0"/>
          <w:sz w:val="24"/>
        </w:rPr>
        <w:t>(2)(刪除)</w:t>
      </w:r>
    </w:p>
    <w:p>
      <w:pPr>
        <w:spacing w:line="300" w:lineRule="exact"/>
        <w:ind w:left="1600" w:firstLine="0"/>
        <w:jc w:val="both"/>
      </w:pPr>
      <w:r>
        <w:rPr>
          <w:b w:val="0"/>
          <w:sz w:val="24"/>
        </w:rPr>
        <w:t>(3)(刪除)</w:t>
      </w:r>
    </w:p>
    <w:p>
      <w:pPr>
        <w:spacing w:line="300" w:lineRule="exact"/>
        <w:ind w:left="1600" w:hanging="480"/>
        <w:jc w:val="both"/>
      </w:pPr>
      <w:r>
        <w:rPr>
          <w:b w:val="0"/>
          <w:sz w:val="24"/>
        </w:rPr>
        <w:t>2.(刪除)</w:t>
      </w:r>
    </w:p>
    <w:p>
      <w:pPr>
        <w:spacing w:line="300" w:lineRule="exact"/>
        <w:ind w:left="1120" w:firstLine="0"/>
        <w:jc w:val="both"/>
      </w:pPr>
      <w:r>
        <w:rPr>
          <w:b w:val="0"/>
          <w:sz w:val="24"/>
        </w:rPr>
        <w:t>3.(刪除)</w:t>
      </w:r>
    </w:p>
    <w:p>
      <w:pPr>
        <w:spacing w:line="300" w:lineRule="exact"/>
        <w:ind w:left="1120" w:firstLine="0"/>
        <w:jc w:val="both"/>
      </w:pPr>
      <w:r>
        <w:rPr>
          <w:b w:val="0"/>
          <w:sz w:val="24"/>
        </w:rPr>
        <w:t>4.(刪除)</w:t>
      </w:r>
    </w:p>
    <w:p>
      <w:pPr>
        <w:spacing w:line="300" w:lineRule="exact"/>
        <w:ind w:left="480" w:firstLine="0"/>
        <w:jc w:val="both"/>
      </w:pPr>
      <w:r>
        <w:rPr>
          <w:b w:val="0"/>
          <w:sz w:val="24"/>
        </w:rPr>
        <w:t>(四)(刪除)</w:t>
      </w:r>
    </w:p>
    <w:p>
      <w:pPr>
        <w:spacing w:line="300" w:lineRule="exact"/>
        <w:ind w:left="1120" w:firstLine="0"/>
        <w:jc w:val="both"/>
      </w:pPr>
      <w:r>
        <w:rPr>
          <w:b w:val="0"/>
          <w:sz w:val="24"/>
        </w:rPr>
        <w:t>1.(刪除)</w:t>
      </w:r>
    </w:p>
    <w:p>
      <w:pPr>
        <w:spacing w:line="300" w:lineRule="exact"/>
        <w:ind w:left="1600" w:firstLine="0"/>
        <w:jc w:val="both"/>
      </w:pPr>
      <w:r>
        <w:rPr>
          <w:b w:val="0"/>
          <w:sz w:val="24"/>
        </w:rPr>
        <w:t>(刪除)</w:t>
      </w:r>
    </w:p>
    <w:p>
      <w:pPr>
        <w:spacing w:line="300" w:lineRule="exact"/>
        <w:ind w:left="1600" w:firstLine="0"/>
        <w:jc w:val="both"/>
      </w:pPr>
      <w:r>
        <w:rPr>
          <w:b w:val="0"/>
          <w:sz w:val="24"/>
        </w:rPr>
        <w:t>(刪除)</w:t>
      </w:r>
    </w:p>
    <w:p>
      <w:pPr>
        <w:spacing w:line="300" w:lineRule="exact"/>
        <w:ind w:left="1120" w:firstLine="0"/>
        <w:jc w:val="both"/>
      </w:pPr>
      <w:r>
        <w:rPr>
          <w:b w:val="0"/>
          <w:sz w:val="24"/>
        </w:rPr>
        <w:t>2.(刪除)</w:t>
      </w:r>
    </w:p>
    <w:p>
      <w:pPr>
        <w:spacing w:line="300" w:lineRule="exact"/>
        <w:ind w:left="1920" w:hanging="160"/>
        <w:jc w:val="both"/>
      </w:pPr>
      <w:r>
        <w:rPr>
          <w:b w:val="0"/>
          <w:sz w:val="24"/>
        </w:rPr>
        <w:t>(刪除)</w:t>
      </w:r>
    </w:p>
    <w:p>
      <w:pPr>
        <w:spacing w:line="300" w:lineRule="exact"/>
        <w:ind w:left="1920" w:hanging="160"/>
        <w:jc w:val="both"/>
      </w:pPr>
      <w:r>
        <w:rPr>
          <w:b w:val="0"/>
          <w:sz w:val="24"/>
        </w:rPr>
        <w:t>(刪除)</w:t>
      </w:r>
    </w:p>
    <w:p>
      <w:pPr>
        <w:spacing w:line="300" w:lineRule="exact"/>
        <w:ind w:left="480" w:hanging="480"/>
        <w:jc w:val="both"/>
      </w:pPr>
      <w:r>
        <w:rPr>
          <w:b w:val="0"/>
          <w:sz w:val="24"/>
        </w:rPr>
        <w:t>六、本採購</w:t>
      </w:r>
    </w:p>
    <w:p>
      <w:pPr>
        <w:spacing w:line="300" w:lineRule="exact"/>
        <w:ind w:left="480" w:firstLine="0"/>
        <w:jc w:val="both"/>
      </w:pPr>
      <w:r>
        <w:rPr>
          <w:b w:val="0"/>
          <w:sz w:val="24"/>
        </w:rPr>
        <w:t>(一)(刪除)</w:t>
      </w:r>
    </w:p>
    <w:p>
      <w:pPr>
        <w:spacing w:line="300" w:lineRule="exact"/>
        <w:ind w:left="480" w:firstLine="0"/>
        <w:jc w:val="both"/>
      </w:pPr>
      <w:r>
        <w:rPr>
          <w:b w:val="0"/>
          <w:sz w:val="24"/>
        </w:rPr>
        <w:t>■(二)訂底價，並公告底價。底價詳招標公告。</w:t>
      </w:r>
    </w:p>
    <w:p>
      <w:pPr>
        <w:spacing w:line="300" w:lineRule="exact"/>
        <w:ind w:left="480" w:firstLine="0"/>
        <w:jc w:val="both"/>
      </w:pPr>
      <w:r>
        <w:rPr>
          <w:b w:val="0"/>
          <w:sz w:val="24"/>
        </w:rPr>
        <w:t>(三)(刪除)</w:t>
      </w:r>
    </w:p>
    <w:p>
      <w:pPr>
        <w:spacing w:line="300" w:lineRule="exact"/>
        <w:ind w:left="480" w:hanging="480"/>
        <w:jc w:val="both"/>
      </w:pPr>
      <w:r>
        <w:rPr>
          <w:b w:val="0"/>
          <w:sz w:val="24"/>
        </w:rPr>
        <w:t>七、本採購</w:t>
      </w:r>
    </w:p>
    <w:p>
      <w:pPr>
        <w:spacing w:line="300" w:lineRule="exact"/>
        <w:ind w:left="1120" w:hanging="640"/>
        <w:jc w:val="both"/>
      </w:pPr>
      <w:r>
        <w:rPr>
          <w:b w:val="0"/>
          <w:sz w:val="24"/>
        </w:rPr>
        <w:t>(一)(刪除)</w:t>
      </w:r>
    </w:p>
    <w:p>
      <w:pPr>
        <w:spacing w:line="300" w:lineRule="exact"/>
        <w:ind w:left="480" w:firstLine="0"/>
        <w:jc w:val="both"/>
      </w:pPr>
      <w:r>
        <w:rPr>
          <w:b w:val="0"/>
          <w:sz w:val="24"/>
        </w:rPr>
        <w:t>■(二)未保留增購權利。</w:t>
      </w:r>
    </w:p>
    <w:p>
      <w:pPr>
        <w:spacing w:line="300" w:lineRule="exact"/>
        <w:ind w:left="480" w:hanging="480"/>
        <w:jc w:val="both"/>
      </w:pPr>
      <w:r>
        <w:rPr>
          <w:b w:val="0"/>
          <w:sz w:val="24"/>
        </w:rPr>
        <w:t>八、本採購</w:t>
      </w:r>
    </w:p>
    <w:p>
      <w:pPr>
        <w:spacing w:line="300" w:lineRule="exact"/>
        <w:ind w:left="1120" w:hanging="640"/>
        <w:jc w:val="both"/>
      </w:pPr>
      <w:r>
        <w:rPr>
          <w:b w:val="0"/>
          <w:sz w:val="24"/>
        </w:rPr>
        <w:t>(一)(刪除)</w:t>
      </w:r>
    </w:p>
    <w:p>
      <w:pPr>
        <w:spacing w:line="300" w:lineRule="exact"/>
        <w:ind w:left="1120" w:firstLine="0"/>
        <w:jc w:val="both"/>
      </w:pPr>
      <w:r>
        <w:rPr>
          <w:b w:val="0"/>
          <w:sz w:val="24"/>
        </w:rPr>
        <w:t>(刪除)</w:t>
      </w:r>
    </w:p>
    <w:p>
      <w:pPr>
        <w:spacing w:line="300" w:lineRule="exact"/>
        <w:ind w:left="1440" w:firstLine="0"/>
        <w:jc w:val="both"/>
      </w:pPr>
      <w:r>
        <w:rPr>
          <w:b w:val="0"/>
          <w:sz w:val="24"/>
        </w:rPr>
        <w:t>1.(刪除)</w:t>
      </w:r>
    </w:p>
    <w:p>
      <w:pPr>
        <w:spacing w:line="300" w:lineRule="exact"/>
        <w:ind w:left="1920" w:hanging="160"/>
        <w:jc w:val="both"/>
      </w:pPr>
      <w:r>
        <w:rPr>
          <w:b w:val="0"/>
          <w:sz w:val="24"/>
        </w:rPr>
        <w:t>(刪除)</w:t>
      </w:r>
    </w:p>
    <w:p>
      <w:pPr>
        <w:spacing w:line="300" w:lineRule="exact"/>
        <w:ind w:left="1920" w:hanging="160"/>
        <w:jc w:val="both"/>
      </w:pPr>
      <w:r>
        <w:rPr>
          <w:b w:val="0"/>
          <w:sz w:val="24"/>
        </w:rPr>
        <w:t>(刪除)</w:t>
      </w:r>
    </w:p>
    <w:p>
      <w:pPr>
        <w:spacing w:line="300" w:lineRule="exact"/>
        <w:ind w:left="1440" w:firstLine="0"/>
        <w:jc w:val="both"/>
      </w:pPr>
      <w:r>
        <w:rPr>
          <w:b w:val="0"/>
          <w:sz w:val="24"/>
        </w:rPr>
        <w:t>2.(刪除)</w:t>
      </w:r>
    </w:p>
    <w:p>
      <w:pPr>
        <w:spacing w:line="300" w:lineRule="exact"/>
        <w:ind w:left="1920" w:hanging="160"/>
        <w:jc w:val="both"/>
      </w:pPr>
      <w:r>
        <w:rPr>
          <w:b w:val="0"/>
          <w:sz w:val="24"/>
        </w:rPr>
        <w:t>(刪除)</w:t>
      </w:r>
    </w:p>
    <w:p>
      <w:pPr>
        <w:spacing w:line="300" w:lineRule="exact"/>
        <w:ind w:left="1920" w:hanging="160"/>
        <w:jc w:val="both"/>
      </w:pPr>
      <w:r>
        <w:rPr>
          <w:b w:val="0"/>
          <w:sz w:val="24"/>
        </w:rPr>
        <w:t>(刪除)</w:t>
      </w:r>
    </w:p>
    <w:p>
      <w:pPr>
        <w:spacing w:line="300" w:lineRule="exact"/>
        <w:ind w:left="1760" w:firstLine="0"/>
        <w:jc w:val="both"/>
      </w:pPr>
      <w:r>
        <w:rPr>
          <w:b w:val="0"/>
          <w:sz w:val="24"/>
        </w:rPr>
        <w:t>(刪除)</w:t>
      </w:r>
    </w:p>
    <w:p>
      <w:pPr>
        <w:spacing w:line="300" w:lineRule="exact"/>
        <w:ind w:left="1120" w:firstLine="0"/>
        <w:jc w:val="both"/>
      </w:pPr>
      <w:r>
        <w:rPr>
          <w:b w:val="0"/>
          <w:sz w:val="24"/>
        </w:rPr>
        <w:t>(刪除)</w:t>
      </w:r>
    </w:p>
    <w:p>
      <w:pPr>
        <w:spacing w:line="300" w:lineRule="exact"/>
        <w:ind w:left="1120" w:firstLine="0"/>
        <w:jc w:val="both"/>
      </w:pPr>
      <w:r>
        <w:rPr>
          <w:b w:val="0"/>
          <w:sz w:val="24"/>
        </w:rPr>
        <w:t>(刪除)</w:t>
      </w:r>
    </w:p>
    <w:p>
      <w:pPr>
        <w:spacing w:line="300" w:lineRule="exact"/>
        <w:ind w:left="1120" w:firstLine="0"/>
        <w:jc w:val="both"/>
      </w:pPr>
      <w:r>
        <w:rPr>
          <w:b w:val="0"/>
          <w:sz w:val="24"/>
        </w:rPr>
        <w:t>(刪除)</w:t>
      </w:r>
    </w:p>
    <w:p>
      <w:pPr>
        <w:spacing w:line="300" w:lineRule="exact"/>
        <w:ind w:left="1600" w:hanging="160"/>
        <w:jc w:val="both"/>
      </w:pPr>
      <w:r>
        <w:rPr>
          <w:b w:val="0"/>
          <w:sz w:val="24"/>
        </w:rPr>
        <w:t>(刪除)</w:t>
      </w:r>
    </w:p>
    <w:p>
      <w:pPr>
        <w:spacing w:line="300" w:lineRule="exact"/>
        <w:ind w:left="1600" w:hanging="160"/>
        <w:jc w:val="both"/>
      </w:pPr>
      <w:r>
        <w:rPr>
          <w:b w:val="0"/>
          <w:sz w:val="24"/>
        </w:rPr>
        <w:t>(刪除)</w:t>
      </w:r>
    </w:p>
    <w:p>
      <w:pPr>
        <w:spacing w:line="300" w:lineRule="exact"/>
        <w:ind w:left="1920" w:hanging="160"/>
        <w:jc w:val="both"/>
      </w:pPr>
      <w:r>
        <w:rPr>
          <w:b w:val="0"/>
          <w:sz w:val="24"/>
        </w:rPr>
        <w:t>(刪除)</w:t>
      </w:r>
    </w:p>
    <w:p>
      <w:pPr>
        <w:spacing w:line="300" w:lineRule="exact"/>
        <w:ind w:left="1920" w:hanging="160"/>
        <w:jc w:val="both"/>
      </w:pPr>
      <w:r>
        <w:rPr>
          <w:b w:val="0"/>
          <w:sz w:val="24"/>
        </w:rPr>
        <w:t>(刪除)</w:t>
      </w:r>
    </w:p>
    <w:p>
      <w:pPr>
        <w:spacing w:line="300" w:lineRule="exact"/>
        <w:ind w:left="1600" w:hanging="160"/>
        <w:jc w:val="both"/>
      </w:pPr>
      <w:r>
        <w:rPr>
          <w:b w:val="0"/>
          <w:sz w:val="24"/>
        </w:rPr>
        <w:t>(刪除)</w:t>
      </w:r>
    </w:p>
    <w:p>
      <w:pPr>
        <w:spacing w:line="300" w:lineRule="exact"/>
        <w:ind w:left="1920" w:hanging="160"/>
        <w:jc w:val="both"/>
      </w:pPr>
      <w:r>
        <w:rPr>
          <w:b w:val="0"/>
          <w:sz w:val="24"/>
        </w:rPr>
        <w:t>(刪除)</w:t>
      </w:r>
    </w:p>
    <w:p>
      <w:pPr>
        <w:spacing w:line="300" w:lineRule="exact"/>
        <w:ind w:left="1920" w:hanging="160"/>
        <w:jc w:val="both"/>
      </w:pPr>
      <w:r>
        <w:rPr>
          <w:b w:val="0"/>
          <w:sz w:val="24"/>
        </w:rPr>
        <w:t>(刪除)</w:t>
      </w:r>
    </w:p>
    <w:p>
      <w:pPr>
        <w:spacing w:line="300" w:lineRule="exact"/>
        <w:ind w:left="1920" w:hanging="160"/>
        <w:jc w:val="both"/>
      </w:pPr>
      <w:r>
        <w:rPr>
          <w:b w:val="0"/>
          <w:sz w:val="24"/>
        </w:rPr>
        <w:t>(刪除)</w:t>
      </w:r>
    </w:p>
    <w:p>
      <w:pPr>
        <w:spacing w:line="300" w:lineRule="exact"/>
        <w:ind w:left="1920" w:hanging="160"/>
        <w:jc w:val="both"/>
      </w:pPr>
      <w:r>
        <w:rPr>
          <w:b w:val="0"/>
          <w:sz w:val="24"/>
        </w:rPr>
        <w:t>(刪除)</w:t>
      </w:r>
    </w:p>
    <w:p>
      <w:pPr>
        <w:spacing w:line="300" w:lineRule="exact"/>
        <w:ind w:left="1920" w:firstLine="0"/>
        <w:jc w:val="both"/>
      </w:pPr>
      <w:r>
        <w:rPr>
          <w:b w:val="0"/>
          <w:sz w:val="24"/>
        </w:rPr>
        <w:t>(刪除)</w:t>
      </w:r>
    </w:p>
    <w:p>
      <w:pPr>
        <w:spacing w:line="300" w:lineRule="exact"/>
        <w:ind w:left="1920" w:firstLine="0"/>
        <w:jc w:val="both"/>
      </w:pPr>
      <w:r>
        <w:rPr>
          <w:b w:val="0"/>
          <w:sz w:val="24"/>
        </w:rPr>
        <w:t>(刪除)</w:t>
      </w:r>
    </w:p>
    <w:p>
      <w:pPr>
        <w:spacing w:line="300" w:lineRule="exact"/>
        <w:ind w:left="1920" w:firstLine="0"/>
        <w:jc w:val="both"/>
      </w:pPr>
      <w:r>
        <w:rPr>
          <w:b w:val="0"/>
          <w:sz w:val="24"/>
        </w:rPr>
        <w:t>(刪除)</w:t>
      </w:r>
    </w:p>
    <w:p>
      <w:pPr>
        <w:spacing w:line="300" w:lineRule="exact"/>
        <w:ind w:left="1120" w:firstLine="0"/>
        <w:jc w:val="both"/>
      </w:pPr>
      <w:r>
        <w:rPr>
          <w:b w:val="0"/>
          <w:sz w:val="24"/>
        </w:rPr>
        <w:t>(刪除)</w:t>
      </w:r>
    </w:p>
    <w:p>
      <w:pPr>
        <w:spacing w:line="300" w:lineRule="exact"/>
        <w:ind w:left="1120" w:hanging="640"/>
        <w:jc w:val="both"/>
      </w:pPr>
      <w:r>
        <w:rPr>
          <w:b w:val="0"/>
          <w:sz w:val="24"/>
        </w:rPr>
        <w:t>■(二)不適用我國締結之條約或協定，外國廠商：(允許以下外國廠商投標者，其資格及應附證明文件，詳第15點規定。)</w:t>
      </w:r>
    </w:p>
    <w:p>
      <w:pPr>
        <w:spacing w:line="300" w:lineRule="exact"/>
        <w:ind w:left="1440" w:hanging="160"/>
        <w:jc w:val="both"/>
      </w:pPr>
      <w:r>
        <w:rPr>
          <w:b w:val="0"/>
          <w:sz w:val="24"/>
        </w:rPr>
        <w:t>■不可參與投標。但□允許■不允許 在我國境內設立之外國分支機構參與投標。(未勾選者，即不允許。)</w:t>
      </w:r>
    </w:p>
    <w:p>
      <w:pPr>
        <w:spacing w:line="300" w:lineRule="exact"/>
        <w:ind w:left="1440" w:hanging="160"/>
        <w:jc w:val="both"/>
      </w:pPr>
      <w:r>
        <w:rPr>
          <w:b w:val="0"/>
          <w:sz w:val="24"/>
        </w:rPr>
        <w:t>(刪除)</w:t>
      </w:r>
    </w:p>
    <w:p>
      <w:pPr>
        <w:spacing w:line="300" w:lineRule="exact"/>
        <w:ind w:left="1600" w:hanging="160"/>
        <w:jc w:val="both"/>
      </w:pPr>
      <w:r>
        <w:rPr>
          <w:b w:val="0"/>
          <w:sz w:val="24"/>
        </w:rPr>
        <w:t>(刪除)</w:t>
      </w:r>
    </w:p>
    <w:p>
      <w:pPr>
        <w:spacing w:line="300" w:lineRule="exact"/>
        <w:ind w:left="1600" w:hanging="160"/>
        <w:jc w:val="both"/>
      </w:pPr>
      <w:r>
        <w:rPr>
          <w:b w:val="0"/>
          <w:sz w:val="24"/>
        </w:rPr>
        <w:t>(刪除)</w:t>
      </w:r>
    </w:p>
    <w:p>
      <w:pPr>
        <w:spacing w:line="300" w:lineRule="exact"/>
        <w:ind w:left="1440" w:hanging="160"/>
        <w:jc w:val="both"/>
      </w:pPr>
      <w:r>
        <w:rPr>
          <w:b w:val="0"/>
          <w:sz w:val="24"/>
        </w:rPr>
        <w:t>(刪除)</w:t>
      </w:r>
    </w:p>
    <w:p>
      <w:pPr>
        <w:spacing w:line="300" w:lineRule="exact"/>
        <w:ind w:left="1600" w:hanging="160"/>
        <w:jc w:val="both"/>
      </w:pPr>
      <w:r>
        <w:rPr>
          <w:b w:val="0"/>
          <w:sz w:val="24"/>
        </w:rPr>
        <w:t>(刪除)</w:t>
      </w:r>
    </w:p>
    <w:p>
      <w:pPr>
        <w:spacing w:line="300" w:lineRule="exact"/>
        <w:ind w:left="1600" w:hanging="160"/>
        <w:jc w:val="both"/>
      </w:pPr>
      <w:r>
        <w:rPr>
          <w:b w:val="0"/>
          <w:sz w:val="24"/>
        </w:rPr>
        <w:t>(刪除)</w:t>
      </w:r>
    </w:p>
    <w:p>
      <w:pPr>
        <w:spacing w:line="300" w:lineRule="exact"/>
        <w:ind w:left="1600" w:hanging="160"/>
        <w:jc w:val="both"/>
      </w:pPr>
      <w:r>
        <w:rPr>
          <w:b w:val="0"/>
          <w:sz w:val="24"/>
        </w:rPr>
        <w:t>(刪除)</w:t>
      </w:r>
    </w:p>
    <w:p>
      <w:pPr>
        <w:spacing w:line="300" w:lineRule="exact"/>
        <w:ind w:left="1600" w:hanging="160"/>
        <w:jc w:val="both"/>
      </w:pPr>
      <w:r>
        <w:rPr>
          <w:b w:val="0"/>
          <w:sz w:val="24"/>
        </w:rPr>
        <w:t>(刪除)</w:t>
      </w:r>
    </w:p>
    <w:p>
      <w:pPr>
        <w:spacing w:line="300" w:lineRule="exact"/>
        <w:ind w:left="1920" w:hanging="160"/>
        <w:jc w:val="both"/>
      </w:pPr>
      <w:r>
        <w:rPr>
          <w:b w:val="0"/>
          <w:sz w:val="24"/>
        </w:rPr>
        <w:t>(刪除)</w:t>
      </w:r>
    </w:p>
    <w:p>
      <w:pPr>
        <w:spacing w:line="300" w:lineRule="exact"/>
        <w:ind w:left="1920" w:hanging="160"/>
        <w:jc w:val="both"/>
      </w:pPr>
      <w:r>
        <w:rPr>
          <w:b w:val="0"/>
          <w:sz w:val="24"/>
        </w:rPr>
        <w:t>(刪除)</w:t>
      </w:r>
    </w:p>
    <w:p>
      <w:pPr>
        <w:spacing w:line="300" w:lineRule="exact"/>
        <w:ind w:left="1920" w:hanging="160"/>
        <w:jc w:val="both"/>
      </w:pPr>
      <w:r>
        <w:rPr>
          <w:b w:val="0"/>
          <w:sz w:val="24"/>
        </w:rPr>
        <w:t>(刪除)</w:t>
      </w:r>
    </w:p>
    <w:p>
      <w:pPr>
        <w:spacing w:line="300" w:lineRule="exact"/>
        <w:ind w:left="1120" w:firstLine="0"/>
        <w:jc w:val="both"/>
      </w:pPr>
      <w:r>
        <w:rPr>
          <w:b w:val="0"/>
          <w:sz w:val="24"/>
        </w:rPr>
        <w:t>我國廠商所供應財物或勞務之原產地，不得為外國者，詳契約規定。</w:t>
      </w:r>
    </w:p>
    <w:p>
      <w:pPr>
        <w:spacing w:line="300" w:lineRule="exact"/>
        <w:ind w:left="1120" w:firstLine="0"/>
        <w:jc w:val="both"/>
      </w:pPr>
      <w:r>
        <w:rPr>
          <w:b w:val="0"/>
          <w:sz w:val="24"/>
        </w:rPr>
        <w:t>工程採購案，不論是否允許外國廠商參與投標，廠商履約過程中所使用產品或材料之原產地須屬我國者，詳契約規定。</w:t>
      </w:r>
    </w:p>
    <w:p>
      <w:pPr>
        <w:spacing w:line="300" w:lineRule="exact"/>
        <w:ind w:left="1120" w:hanging="320"/>
        <w:jc w:val="both"/>
      </w:pPr>
      <w:r>
        <w:rPr>
          <w:b w:val="0"/>
          <w:sz w:val="24"/>
        </w:rPr>
        <w:t>(三)廠商所供應整體標的之組成項目(例如製成品之特定組件、工程內含之材料與設施)，其不允許使用大陸地區產品之項目，詳契約規定。</w:t>
      </w:r>
    </w:p>
    <w:p>
      <w:pPr>
        <w:spacing w:line="300" w:lineRule="exact"/>
        <w:ind w:left="480" w:hanging="480"/>
        <w:jc w:val="both"/>
      </w:pPr>
      <w:r>
        <w:rPr>
          <w:b w:val="0"/>
          <w:sz w:val="24"/>
        </w:rPr>
        <w:t>九、領標：</w:t>
      </w:r>
    </w:p>
    <w:p>
      <w:pPr>
        <w:spacing w:line="300" w:lineRule="exact"/>
        <w:ind w:left="480" w:firstLine="0"/>
        <w:jc w:val="both"/>
      </w:pPr>
      <w:r>
        <w:rPr>
          <w:b w:val="0"/>
          <w:sz w:val="24"/>
        </w:rPr>
        <w:t>(一)領標期限：自公告日起至截止收件期限止(詳招標公告)。</w:t>
      </w:r>
    </w:p>
    <w:p>
      <w:pPr>
        <w:spacing w:line="300" w:lineRule="exact"/>
        <w:ind w:left="480" w:firstLine="0"/>
        <w:jc w:val="both"/>
      </w:pPr>
      <w:r>
        <w:rPr>
          <w:b w:val="0"/>
          <w:sz w:val="24"/>
        </w:rPr>
        <w:t>(二)領標方式：</w:t>
      </w:r>
    </w:p>
    <w:p>
      <w:pPr>
        <w:spacing w:line="300" w:lineRule="exact"/>
        <w:ind w:left="960" w:firstLine="0"/>
        <w:jc w:val="both"/>
      </w:pPr>
      <w:r>
        <w:rPr>
          <w:b w:val="0"/>
          <w:sz w:val="24"/>
        </w:rPr>
        <w:t>1.(刪除)</w:t>
      </w:r>
    </w:p>
    <w:p>
      <w:pPr>
        <w:spacing w:line="300" w:lineRule="exact"/>
        <w:ind w:left="960" w:firstLine="0"/>
        <w:jc w:val="both"/>
      </w:pPr>
      <w:r>
        <w:rPr>
          <w:b w:val="0"/>
          <w:sz w:val="24"/>
        </w:rPr>
        <w:t>■2.電子領標：詳本須知附錄一(電子領標作業說明)。(網址http：//web.pcc.gov.tw/)</w:t>
      </w:r>
    </w:p>
    <w:p>
      <w:pPr>
        <w:spacing w:line="300" w:lineRule="exact"/>
        <w:ind w:left="480" w:hanging="480"/>
        <w:jc w:val="both"/>
      </w:pPr>
      <w:r>
        <w:rPr>
          <w:b w:val="0"/>
          <w:sz w:val="24"/>
        </w:rPr>
        <w:t>十、採人工領標者，不論投標或得標與否，招標文件之工本費概不退還。郵購招標文件，請自行考量郵遞時程。採電子領標者，其收退費依電子採購作業辦法規定辦理。</w:t>
      </w:r>
    </w:p>
    <w:p>
      <w:pPr>
        <w:spacing w:line="300" w:lineRule="exact"/>
        <w:ind w:left="480" w:firstLine="0"/>
        <w:jc w:val="both"/>
      </w:pPr>
      <w:r>
        <w:rPr>
          <w:b w:val="0"/>
          <w:sz w:val="24"/>
        </w:rPr>
        <w:t>如本案因故流標、廢標、暫停招標後變更招標文件，已人工領標或電子領標之招標文件，及其人工領標收據或領標電子憑據書面明細（上開收據、憑據以下統稱領標憑據）之處理方式，應依本機關招標文件及招標公告規定辦理；招標文件未經重大改變者，□亦不允許廠商檢附流（廢）標前已領標之領標憑據書面投標(由機關視個案情形勾選，未勾選者，為允許。)</w:t>
      </w:r>
    </w:p>
    <w:p>
      <w:pPr>
        <w:spacing w:line="300" w:lineRule="exact"/>
        <w:ind w:left="480" w:firstLine="0"/>
        <w:jc w:val="both"/>
      </w:pPr>
      <w:r>
        <w:rPr>
          <w:b w:val="0"/>
          <w:sz w:val="24"/>
        </w:rPr>
        <w:t>如採人工領標且招標文件免工本費者，無須檢附領標憑據。</w:t>
      </w:r>
    </w:p>
    <w:p>
      <w:pPr>
        <w:spacing w:line="300" w:lineRule="exact"/>
        <w:ind w:left="480" w:firstLine="0"/>
        <w:jc w:val="both"/>
      </w:pPr>
      <w:r>
        <w:rPr>
          <w:b w:val="0"/>
          <w:sz w:val="24"/>
        </w:rPr>
        <w:t>如採電子領標，電子投標者，應於政府電子採購網檢附該案領標電子憑據檔案，免附該標案之領標電子憑據書面明細。</w:t>
      </w:r>
    </w:p>
    <w:p>
      <w:pPr>
        <w:spacing w:line="300" w:lineRule="exact"/>
        <w:ind w:left="640" w:hanging="640"/>
        <w:jc w:val="both"/>
      </w:pPr>
      <w:r>
        <w:rPr>
          <w:b w:val="0"/>
          <w:sz w:val="24"/>
        </w:rPr>
        <w:t>十一、本採購案之招標文件，務請詳為檢閱點清，如有遺漏，應即請本機關補足。投標廠商應於投標前詳閱招標文件，並得自行赴相關履約地點勘查。</w:t>
      </w:r>
    </w:p>
    <w:p>
      <w:pPr>
        <w:spacing w:line="300" w:lineRule="exact"/>
        <w:ind w:left="640" w:hanging="640"/>
        <w:jc w:val="both"/>
      </w:pPr>
      <w:r>
        <w:rPr>
          <w:b w:val="0"/>
          <w:sz w:val="24"/>
        </w:rPr>
        <w:t>十二、廠商對招標文件內容有疑義者，應以書面向本機關提出，請求釋疑之期限自公告日或邀標日起算等標期之四分之一，其尾數不足1日者，以1日計。若廠商請求釋疑逾招標文件規定期限者，本機關得不予受理，並以書面通知廠商；另本機關最後釋疑之次日起算至截止投標日或資格審查截止收件日之日數，不得少於原等標期之四分之一，其未滿1日者以1日計（日數有不足者，截止日至少應延後至補足不足之日數）。</w:t>
      </w:r>
    </w:p>
    <w:p>
      <w:pPr>
        <w:spacing w:line="300" w:lineRule="exact"/>
        <w:ind w:left="1120" w:firstLine="0"/>
        <w:jc w:val="both"/>
      </w:pPr>
      <w:r>
        <w:rPr>
          <w:b/>
          <w:sz w:val="24"/>
        </w:rPr>
        <w:t>第貳節、投標廠商資格條件</w:t>
      </w:r>
    </w:p>
    <w:p>
      <w:pPr>
        <w:spacing w:line="300" w:lineRule="exact"/>
        <w:ind w:left="640" w:hanging="640"/>
        <w:jc w:val="both"/>
      </w:pPr>
      <w:r>
        <w:rPr>
          <w:b w:val="0"/>
          <w:sz w:val="24"/>
        </w:rPr>
        <w:t>十三、本採購■不允許□允許 共同投標。</w:t>
      </w:r>
    </w:p>
    <w:p>
      <w:pPr>
        <w:spacing w:line="300" w:lineRule="exact"/>
        <w:ind w:left="640" w:firstLine="0"/>
        <w:jc w:val="both"/>
      </w:pPr>
      <w:r>
        <w:rPr>
          <w:b w:val="0"/>
          <w:sz w:val="24"/>
        </w:rPr>
        <w:t>投標廠商資格■不允許□允許 分包廠商就其分包部分具有者代替之。</w:t>
      </w:r>
    </w:p>
    <w:p>
      <w:pPr>
        <w:spacing w:line="300" w:lineRule="exact"/>
        <w:ind w:left="640" w:firstLine="0"/>
        <w:jc w:val="both"/>
      </w:pPr>
      <w:r>
        <w:rPr>
          <w:b w:val="0"/>
          <w:sz w:val="24"/>
        </w:rPr>
        <w:t>我國投標廠商、依第8點規定允許外國廠商投標，且外國廠商採用在我國境內設立之外國分支機構參與投標者、或依第8點規定雖不允許外國廠商投標，但允許在我國境內設立之外國分支機構參與投標者，基本資格及應附證明文件如下：</w:t>
      </w:r>
    </w:p>
    <w:p>
      <w:pPr>
        <w:spacing w:line="300" w:lineRule="exact"/>
        <w:ind w:left="640" w:firstLine="0"/>
        <w:jc w:val="both"/>
      </w:pPr>
      <w:r>
        <w:rPr>
          <w:b w:val="0"/>
          <w:sz w:val="24"/>
        </w:rPr>
        <w:t>(一)與招標標的有關者：</w:t>
      </w:r>
    </w:p>
    <w:p>
      <w:pPr>
        <w:spacing w:line="300" w:lineRule="exact"/>
        <w:ind w:left="1440" w:hanging="160"/>
        <w:jc w:val="both"/>
      </w:pPr>
      <w:r>
        <w:rPr>
          <w:b w:val="0"/>
          <w:sz w:val="24"/>
        </w:rPr>
        <w:t>1.廠商登記或設立證明：機關應依標的特質、需求勾選，並得複選，且應於本目載明投標廠商須□同時符合、■僅須任一項符合或□部分符合之情形為＿＿＿＿＿＿。</w:t>
      </w:r>
    </w:p>
    <w:p>
      <w:pPr>
        <w:spacing w:line="300" w:lineRule="exact"/>
        <w:ind w:left="1920" w:hanging="480"/>
        <w:jc w:val="both"/>
      </w:pPr>
      <w:r>
        <w:rPr>
          <w:b w:val="0"/>
          <w:sz w:val="24"/>
        </w:rPr>
        <w:t>(1)(刪除)</w:t>
      </w:r>
    </w:p>
    <w:p>
      <w:pPr>
        <w:spacing w:line="300" w:lineRule="exact"/>
        <w:ind w:left="2240" w:hanging="160"/>
        <w:jc w:val="both"/>
      </w:pPr>
      <w:r>
        <w:rPr>
          <w:b w:val="0"/>
          <w:sz w:val="24"/>
        </w:rPr>
        <w:t>a.(刪除)</w:t>
      </w:r>
    </w:p>
    <w:p>
      <w:pPr>
        <w:spacing w:line="300" w:lineRule="exact"/>
        <w:ind w:left="2240" w:hanging="160"/>
        <w:jc w:val="both"/>
      </w:pPr>
      <w:r>
        <w:rPr>
          <w:b w:val="0"/>
          <w:sz w:val="24"/>
        </w:rPr>
        <w:t>b.(刪除)</w:t>
      </w:r>
    </w:p>
    <w:p>
      <w:pPr>
        <w:spacing w:line="300" w:lineRule="exact"/>
        <w:ind w:left="2240" w:hanging="160"/>
        <w:jc w:val="both"/>
      </w:pPr>
      <w:r>
        <w:rPr>
          <w:b w:val="0"/>
          <w:sz w:val="24"/>
        </w:rPr>
        <w:t>c.(刪除)</w:t>
      </w:r>
    </w:p>
    <w:p>
      <w:pPr>
        <w:spacing w:line="300" w:lineRule="exact"/>
        <w:ind w:left="2080" w:firstLine="0"/>
        <w:jc w:val="both"/>
      </w:pPr>
      <w:r>
        <w:rPr>
          <w:b w:val="0"/>
          <w:sz w:val="24"/>
        </w:rPr>
        <w:t>(刪除)</w:t>
      </w:r>
    </w:p>
    <w:p>
      <w:pPr>
        <w:spacing w:line="300" w:lineRule="exact"/>
        <w:ind w:left="1920" w:hanging="480"/>
        <w:jc w:val="both"/>
      </w:pPr>
      <w:r>
        <w:rPr>
          <w:b w:val="0"/>
          <w:sz w:val="24"/>
        </w:rPr>
        <w:t>(2)(刪除)</w:t>
      </w:r>
    </w:p>
    <w:p>
      <w:pPr>
        <w:spacing w:line="300" w:lineRule="exact"/>
        <w:ind w:left="2240" w:hanging="160"/>
        <w:jc w:val="both"/>
      </w:pPr>
      <w:r>
        <w:rPr>
          <w:b w:val="0"/>
          <w:sz w:val="24"/>
        </w:rPr>
        <w:t>a.(刪除)</w:t>
      </w:r>
    </w:p>
    <w:p>
      <w:pPr>
        <w:spacing w:line="300" w:lineRule="exact"/>
        <w:ind w:left="2240" w:hanging="160"/>
        <w:jc w:val="both"/>
      </w:pPr>
      <w:r>
        <w:rPr>
          <w:b w:val="0"/>
          <w:sz w:val="24"/>
        </w:rPr>
        <w:t>b.(刪除)</w:t>
      </w:r>
    </w:p>
    <w:p>
      <w:pPr>
        <w:spacing w:line="300" w:lineRule="exact"/>
        <w:ind w:left="2240" w:hanging="160"/>
        <w:jc w:val="both"/>
      </w:pPr>
      <w:r>
        <w:rPr>
          <w:b w:val="0"/>
          <w:sz w:val="24"/>
        </w:rPr>
        <w:t>c.(刪除)</w:t>
      </w:r>
    </w:p>
    <w:p>
      <w:pPr>
        <w:spacing w:line="300" w:lineRule="exact"/>
        <w:ind w:left="2080" w:firstLine="0"/>
        <w:jc w:val="both"/>
      </w:pPr>
      <w:r>
        <w:rPr>
          <w:b w:val="0"/>
          <w:sz w:val="24"/>
        </w:rPr>
        <w:t>(刪除)</w:t>
      </w:r>
    </w:p>
    <w:p>
      <w:pPr>
        <w:spacing w:line="300" w:lineRule="exact"/>
        <w:ind w:left="1920" w:hanging="480"/>
        <w:jc w:val="both"/>
      </w:pPr>
      <w:r>
        <w:rPr>
          <w:b w:val="0"/>
          <w:sz w:val="24"/>
        </w:rPr>
        <w:t>(3)(刪除)</w:t>
      </w:r>
    </w:p>
    <w:p>
      <w:pPr>
        <w:spacing w:line="300" w:lineRule="exact"/>
        <w:ind w:left="2240" w:hanging="160"/>
        <w:jc w:val="both"/>
      </w:pPr>
      <w:r>
        <w:rPr>
          <w:b w:val="0"/>
          <w:sz w:val="24"/>
        </w:rPr>
        <w:t>a.(刪除)</w:t>
      </w:r>
    </w:p>
    <w:p>
      <w:pPr>
        <w:spacing w:line="300" w:lineRule="exact"/>
        <w:ind w:left="2240" w:hanging="160"/>
        <w:jc w:val="both"/>
      </w:pPr>
      <w:r>
        <w:rPr>
          <w:b w:val="0"/>
          <w:sz w:val="24"/>
        </w:rPr>
        <w:t>b.(刪除)</w:t>
      </w:r>
    </w:p>
    <w:p>
      <w:pPr>
        <w:spacing w:line="300" w:lineRule="exact"/>
        <w:ind w:left="2240" w:hanging="160"/>
        <w:jc w:val="both"/>
      </w:pPr>
      <w:r>
        <w:rPr>
          <w:b w:val="0"/>
          <w:sz w:val="24"/>
        </w:rPr>
        <w:t>c.(刪除)</w:t>
      </w:r>
    </w:p>
    <w:p>
      <w:pPr>
        <w:spacing w:line="300" w:lineRule="exact"/>
        <w:ind w:left="1920" w:hanging="480"/>
        <w:jc w:val="both"/>
      </w:pPr>
      <w:r>
        <w:rPr>
          <w:b w:val="0"/>
          <w:sz w:val="24"/>
        </w:rPr>
        <w:t>(4)(刪除)</w:t>
      </w:r>
    </w:p>
    <w:p>
      <w:pPr>
        <w:spacing w:line="300" w:lineRule="exact"/>
        <w:ind w:left="2240" w:hanging="160"/>
        <w:jc w:val="both"/>
      </w:pPr>
      <w:r>
        <w:rPr>
          <w:b w:val="0"/>
          <w:sz w:val="24"/>
        </w:rPr>
        <w:t>a.(刪除)</w:t>
      </w:r>
    </w:p>
    <w:p>
      <w:pPr>
        <w:spacing w:line="300" w:lineRule="exact"/>
        <w:ind w:left="2240" w:hanging="160"/>
        <w:jc w:val="both"/>
      </w:pPr>
      <w:r>
        <w:rPr>
          <w:b w:val="0"/>
          <w:sz w:val="24"/>
        </w:rPr>
        <w:t>b.(刪除)</w:t>
      </w:r>
    </w:p>
    <w:p>
      <w:pPr>
        <w:spacing w:line="300" w:lineRule="exact"/>
        <w:ind w:left="1920" w:hanging="480"/>
        <w:jc w:val="both"/>
      </w:pPr>
      <w:r>
        <w:rPr>
          <w:b w:val="0"/>
          <w:sz w:val="24"/>
        </w:rPr>
        <w:t>(5)(刪除)</w:t>
      </w:r>
    </w:p>
    <w:p>
      <w:pPr>
        <w:spacing w:line="300" w:lineRule="exact"/>
        <w:ind w:left="2240" w:hanging="160"/>
        <w:jc w:val="both"/>
      </w:pPr>
      <w:r>
        <w:rPr>
          <w:b w:val="0"/>
          <w:sz w:val="24"/>
        </w:rPr>
        <w:t>a.(刪除)</w:t>
      </w:r>
    </w:p>
    <w:p>
      <w:pPr>
        <w:spacing w:line="300" w:lineRule="exact"/>
        <w:ind w:left="2240" w:hanging="160"/>
        <w:jc w:val="both"/>
      </w:pPr>
      <w:r>
        <w:rPr>
          <w:b w:val="0"/>
          <w:sz w:val="24"/>
        </w:rPr>
        <w:t>b.(刪除)</w:t>
      </w:r>
    </w:p>
    <w:p>
      <w:pPr>
        <w:spacing w:line="300" w:lineRule="exact"/>
        <w:ind w:left="2240" w:hanging="160"/>
        <w:jc w:val="both"/>
      </w:pPr>
      <w:r>
        <w:rPr>
          <w:b w:val="0"/>
          <w:sz w:val="24"/>
        </w:rPr>
        <w:t>c.(刪除)</w:t>
      </w:r>
    </w:p>
    <w:p>
      <w:pPr>
        <w:spacing w:line="300" w:lineRule="exact"/>
        <w:ind w:left="1920" w:hanging="480"/>
        <w:jc w:val="both"/>
      </w:pPr>
      <w:r>
        <w:rPr>
          <w:b w:val="0"/>
          <w:sz w:val="24"/>
        </w:rPr>
        <w:t>(6)(刪除)</w:t>
      </w:r>
    </w:p>
    <w:p>
      <w:pPr>
        <w:spacing w:line="300" w:lineRule="exact"/>
        <w:ind w:left="2240" w:hanging="160"/>
        <w:jc w:val="both"/>
      </w:pPr>
      <w:r>
        <w:rPr>
          <w:b w:val="0"/>
          <w:sz w:val="24"/>
        </w:rPr>
        <w:t>a.(刪除)</w:t>
      </w:r>
    </w:p>
    <w:p>
      <w:pPr>
        <w:spacing w:line="300" w:lineRule="exact"/>
        <w:ind w:left="2240" w:hanging="160"/>
        <w:jc w:val="both"/>
      </w:pPr>
      <w:r>
        <w:rPr>
          <w:b w:val="0"/>
          <w:sz w:val="24"/>
        </w:rPr>
        <w:t>b.(刪除)</w:t>
      </w:r>
    </w:p>
    <w:p>
      <w:pPr>
        <w:spacing w:line="300" w:lineRule="exact"/>
        <w:ind w:left="1920" w:hanging="480"/>
        <w:jc w:val="both"/>
      </w:pPr>
      <w:r>
        <w:rPr>
          <w:b w:val="0"/>
          <w:sz w:val="24"/>
        </w:rPr>
        <w:t>(7)(刪除)</w:t>
      </w:r>
    </w:p>
    <w:p>
      <w:pPr>
        <w:spacing w:line="300" w:lineRule="exact"/>
        <w:ind w:left="2240" w:hanging="160"/>
        <w:jc w:val="both"/>
      </w:pPr>
      <w:r>
        <w:rPr>
          <w:b w:val="0"/>
          <w:sz w:val="24"/>
        </w:rPr>
        <w:t>a.(刪除)</w:t>
      </w:r>
    </w:p>
    <w:p>
      <w:pPr>
        <w:spacing w:line="300" w:lineRule="exact"/>
        <w:ind w:left="2240" w:hanging="160"/>
        <w:jc w:val="both"/>
      </w:pPr>
      <w:r>
        <w:rPr>
          <w:b w:val="0"/>
          <w:sz w:val="24"/>
        </w:rPr>
        <w:t>b.(刪除)</w:t>
      </w:r>
    </w:p>
    <w:p>
      <w:pPr>
        <w:spacing w:line="300" w:lineRule="exact"/>
        <w:ind w:left="2240" w:hanging="160"/>
        <w:jc w:val="both"/>
      </w:pPr>
      <w:r>
        <w:rPr>
          <w:b w:val="0"/>
          <w:sz w:val="24"/>
        </w:rPr>
        <w:t>c.(刪除)</w:t>
      </w:r>
    </w:p>
    <w:p>
      <w:pPr>
        <w:spacing w:line="300" w:lineRule="exact"/>
        <w:ind w:left="1920" w:hanging="480"/>
        <w:jc w:val="both"/>
      </w:pPr>
      <w:r>
        <w:rPr>
          <w:b w:val="0"/>
          <w:sz w:val="24"/>
        </w:rPr>
        <w:t>(8)(刪除)</w:t>
      </w:r>
    </w:p>
    <w:p>
      <w:pPr>
        <w:spacing w:line="300" w:lineRule="exact"/>
        <w:ind w:left="2240" w:hanging="160"/>
        <w:jc w:val="both"/>
      </w:pPr>
      <w:r>
        <w:rPr>
          <w:b w:val="0"/>
          <w:sz w:val="24"/>
        </w:rPr>
        <w:t>a.(刪除)</w:t>
      </w:r>
    </w:p>
    <w:p>
      <w:pPr>
        <w:spacing w:line="300" w:lineRule="exact"/>
        <w:ind w:left="2240" w:hanging="160"/>
        <w:jc w:val="both"/>
      </w:pPr>
      <w:r>
        <w:rPr>
          <w:b w:val="0"/>
          <w:sz w:val="24"/>
        </w:rPr>
        <w:t>b.(刪除)</w:t>
      </w:r>
    </w:p>
    <w:p>
      <w:pPr>
        <w:spacing w:line="300" w:lineRule="exact"/>
        <w:ind w:left="1920" w:hanging="480"/>
        <w:jc w:val="both"/>
      </w:pPr>
      <w:r>
        <w:rPr>
          <w:b w:val="0"/>
          <w:sz w:val="24"/>
        </w:rPr>
        <w:t>(9)(刪除)</w:t>
      </w:r>
    </w:p>
    <w:p>
      <w:pPr>
        <w:spacing w:line="300" w:lineRule="exact"/>
        <w:ind w:left="2240" w:hanging="160"/>
        <w:jc w:val="both"/>
      </w:pPr>
      <w:r>
        <w:rPr>
          <w:b w:val="0"/>
          <w:sz w:val="24"/>
        </w:rPr>
        <w:t>a.(刪除)</w:t>
      </w:r>
    </w:p>
    <w:p>
      <w:pPr>
        <w:spacing w:line="300" w:lineRule="exact"/>
        <w:ind w:left="2240" w:hanging="160"/>
        <w:jc w:val="both"/>
      </w:pPr>
      <w:r>
        <w:rPr>
          <w:b w:val="0"/>
          <w:sz w:val="24"/>
        </w:rPr>
        <w:t>b.(刪除)</w:t>
      </w:r>
    </w:p>
    <w:p>
      <w:pPr>
        <w:spacing w:line="300" w:lineRule="exact"/>
        <w:ind w:left="1920" w:hanging="480"/>
        <w:jc w:val="both"/>
      </w:pPr>
      <w:r>
        <w:rPr>
          <w:b w:val="0"/>
          <w:sz w:val="24"/>
        </w:rPr>
        <w:t>(10)(刪除)</w:t>
      </w:r>
    </w:p>
    <w:p>
      <w:pPr>
        <w:spacing w:line="300" w:lineRule="exact"/>
        <w:ind w:left="2240" w:hanging="160"/>
        <w:jc w:val="both"/>
      </w:pPr>
      <w:r>
        <w:rPr>
          <w:b w:val="0"/>
          <w:sz w:val="24"/>
        </w:rPr>
        <w:t>a.(刪除)</w:t>
      </w:r>
    </w:p>
    <w:p>
      <w:pPr>
        <w:spacing w:line="300" w:lineRule="exact"/>
        <w:ind w:left="2240" w:hanging="160"/>
        <w:jc w:val="both"/>
      </w:pPr>
      <w:r>
        <w:rPr>
          <w:b w:val="0"/>
          <w:sz w:val="24"/>
        </w:rPr>
        <w:t>b.(刪除)</w:t>
      </w:r>
    </w:p>
    <w:p>
      <w:pPr>
        <w:spacing w:line="300" w:lineRule="exact"/>
        <w:ind w:left="2240" w:hanging="160"/>
        <w:jc w:val="both"/>
      </w:pPr>
      <w:r>
        <w:rPr>
          <w:b w:val="0"/>
          <w:sz w:val="24"/>
        </w:rPr>
        <w:t>c.(刪除)</w:t>
      </w:r>
    </w:p>
    <w:p>
      <w:pPr>
        <w:spacing w:line="300" w:lineRule="exact"/>
        <w:ind w:left="1920" w:hanging="480"/>
        <w:jc w:val="both"/>
      </w:pPr>
      <w:r>
        <w:rPr>
          <w:b w:val="0"/>
          <w:sz w:val="24"/>
        </w:rPr>
        <w:t>(11)(刪除)</w:t>
      </w:r>
    </w:p>
    <w:p>
      <w:pPr>
        <w:spacing w:line="300" w:lineRule="exact"/>
        <w:ind w:left="2240" w:hanging="160"/>
        <w:jc w:val="both"/>
      </w:pPr>
      <w:r>
        <w:rPr>
          <w:b w:val="0"/>
          <w:sz w:val="24"/>
        </w:rPr>
        <w:t>a.(刪除)</w:t>
      </w:r>
    </w:p>
    <w:p>
      <w:pPr>
        <w:spacing w:line="300" w:lineRule="exact"/>
        <w:ind w:left="2240" w:hanging="160"/>
        <w:jc w:val="both"/>
      </w:pPr>
      <w:r>
        <w:rPr>
          <w:b w:val="0"/>
          <w:sz w:val="24"/>
        </w:rPr>
        <w:t>(刪除)</w:t>
      </w:r>
    </w:p>
    <w:p>
      <w:pPr>
        <w:spacing w:line="300" w:lineRule="exact"/>
        <w:ind w:left="2240" w:hanging="160"/>
        <w:jc w:val="both"/>
      </w:pPr>
      <w:r>
        <w:rPr>
          <w:b w:val="0"/>
          <w:sz w:val="24"/>
        </w:rPr>
        <w:t>c.(刪除)</w:t>
      </w:r>
    </w:p>
    <w:p>
      <w:pPr>
        <w:spacing w:line="300" w:lineRule="exact"/>
        <w:ind w:left="1920" w:hanging="480"/>
        <w:jc w:val="both"/>
      </w:pPr>
      <w:r>
        <w:rPr>
          <w:b w:val="0"/>
          <w:sz w:val="24"/>
        </w:rPr>
        <w:t>(12)(刪除)</w:t>
      </w:r>
    </w:p>
    <w:p>
      <w:pPr>
        <w:spacing w:line="300" w:lineRule="exact"/>
        <w:ind w:left="2240" w:hanging="160"/>
        <w:jc w:val="both"/>
      </w:pPr>
      <w:r>
        <w:rPr>
          <w:b w:val="0"/>
          <w:sz w:val="24"/>
        </w:rPr>
        <w:t>a.(刪除)</w:t>
      </w:r>
    </w:p>
    <w:p>
      <w:pPr>
        <w:spacing w:line="300" w:lineRule="exact"/>
        <w:ind w:left="2240" w:hanging="160"/>
        <w:jc w:val="both"/>
      </w:pPr>
      <w:r>
        <w:rPr>
          <w:b w:val="0"/>
          <w:sz w:val="24"/>
        </w:rPr>
        <w:t>b.(刪除)</w:t>
      </w:r>
    </w:p>
    <w:p>
      <w:pPr>
        <w:spacing w:line="300" w:lineRule="exact"/>
        <w:ind w:left="1920" w:hanging="480"/>
        <w:jc w:val="both"/>
      </w:pPr>
      <w:r>
        <w:rPr>
          <w:b w:val="0"/>
          <w:sz w:val="24"/>
        </w:rPr>
        <w:t>(13)(刪除)</w:t>
      </w:r>
    </w:p>
    <w:p>
      <w:pPr>
        <w:spacing w:line="300" w:lineRule="exact"/>
        <w:ind w:left="2240" w:hanging="160"/>
        <w:jc w:val="both"/>
      </w:pPr>
      <w:r>
        <w:rPr>
          <w:b w:val="0"/>
          <w:sz w:val="24"/>
        </w:rPr>
        <w:t>a.(刪除)</w:t>
      </w:r>
    </w:p>
    <w:p>
      <w:pPr>
        <w:spacing w:line="300" w:lineRule="exact"/>
        <w:ind w:left="2240" w:hanging="160"/>
        <w:jc w:val="both"/>
      </w:pPr>
      <w:r>
        <w:rPr>
          <w:b w:val="0"/>
          <w:sz w:val="24"/>
        </w:rPr>
        <w:t>b.(刪除)</w:t>
      </w:r>
    </w:p>
    <w:p>
      <w:pPr>
        <w:spacing w:line="300" w:lineRule="exact"/>
        <w:ind w:left="1920" w:hanging="480"/>
        <w:jc w:val="both"/>
      </w:pPr>
      <w:r>
        <w:rPr>
          <w:b w:val="0"/>
          <w:sz w:val="24"/>
        </w:rPr>
        <w:t>(14)(刪除)</w:t>
      </w:r>
    </w:p>
    <w:p>
      <w:pPr>
        <w:spacing w:line="300" w:lineRule="exact"/>
        <w:ind w:left="2080" w:firstLine="0"/>
        <w:jc w:val="both"/>
      </w:pPr>
      <w:r>
        <w:rPr>
          <w:b w:val="0"/>
          <w:sz w:val="24"/>
        </w:rPr>
        <w:t>（註：學校與其下之學術單位不得參與同一採購案。但校內之二個以上學術單位參與同一採購案，非屬採購法施行細則第33條第2項情形。）</w:t>
      </w:r>
    </w:p>
    <w:p>
      <w:pPr>
        <w:spacing w:line="300" w:lineRule="exact"/>
        <w:ind w:left="1920" w:hanging="480"/>
        <w:jc w:val="both"/>
      </w:pPr>
      <w:r>
        <w:rPr>
          <w:b w:val="0"/>
          <w:sz w:val="24"/>
        </w:rPr>
        <w:t>(15)(刪除)</w:t>
      </w:r>
    </w:p>
    <w:p>
      <w:pPr>
        <w:spacing w:line="300" w:lineRule="exact"/>
        <w:ind w:left="1920" w:hanging="480"/>
        <w:jc w:val="both"/>
      </w:pPr>
      <w:r>
        <w:rPr>
          <w:b w:val="0"/>
          <w:sz w:val="24"/>
        </w:rPr>
        <w:t>■(16)其他業類或其他證明文件：</w:t>
      </w:r>
    </w:p>
    <w:p>
      <w:pPr>
        <w:spacing w:line="300" w:lineRule="exact"/>
        <w:ind w:left="2240" w:hanging="160"/>
        <w:jc w:val="both"/>
      </w:pPr>
      <w:r>
        <w:rPr>
          <w:b w:val="0"/>
          <w:sz w:val="24"/>
        </w:rPr>
        <w:t>a.公司登記證明文件（登記機關核准公司登記之核准函、公司登記表、公司登記證明書、或列印經濟部商業司「全國商工行政服務入口網」商工登記資料之公司登記資料查詢網站之「公司基本資料」均屬之）或商業登記證明文件（登記機關核准商業登記之核准函、商業登記抄本、商業登記證明書、或列印「全國商工行政服務入口網」商工登記資料之商業登記資料查詢網站之「商業登記基本資料」均屬之）。</w:t>
      </w:r>
    </w:p>
    <w:p>
      <w:pPr>
        <w:spacing w:line="300" w:lineRule="exact"/>
        <w:ind w:left="2560" w:hanging="160"/>
        <w:jc w:val="both"/>
      </w:pPr>
      <w:r>
        <w:rPr>
          <w:b w:val="0"/>
          <w:sz w:val="24"/>
        </w:rPr>
        <w:t>■營業項目代碼、營業項目：</w:t>
      </w:r>
      <w:r>
        <w:rPr>
          <w:b w:val="0"/>
          <w:sz w:val="24"/>
          <w:u w:val="single"/>
        </w:rPr>
        <w:t xml:space="preserve"> E605010電腦設備安裝業或I301010資訊軟體服務業或I301020資料處理服務業 </w:t>
      </w:r>
      <w:r>
        <w:rPr>
          <w:b w:val="0"/>
          <w:sz w:val="24"/>
        </w:rPr>
        <w:t>（該特定營業項目非屬許可業務者，廠商所營事業之登記，如載明除許可業務外，得經營法令非禁止或限制之業務者，視為包括該特定營業項目。），廠商得於投標前至經濟部商業司建置之「全國商工行政服務入口網」－商工登記資料公示查詢系統，下載列印登記資料，納入投標文件。（註：營利事業登記證自98年4月13日起不再作為證明文件）</w:t>
      </w:r>
    </w:p>
    <w:p>
      <w:pPr>
        <w:spacing w:line="300" w:lineRule="exact"/>
        <w:ind w:left="2080" w:hanging="160"/>
        <w:jc w:val="both"/>
      </w:pPr>
      <w:r>
        <w:rPr>
          <w:b w:val="0"/>
          <w:sz w:val="24"/>
        </w:rPr>
        <w:t>b.(刪除)</w:t>
      </w:r>
    </w:p>
    <w:p>
      <w:pPr>
        <w:spacing w:line="300" w:lineRule="exact"/>
        <w:ind w:left="1440" w:firstLine="0"/>
        <w:jc w:val="both"/>
      </w:pPr>
      <w:r>
        <w:rPr>
          <w:b w:val="0"/>
          <w:sz w:val="24"/>
        </w:rPr>
        <w:t>以上廠商登記或設立證明，廠商得以列印公開於目的事業主管機關網站之資料代之。廠商附具之證明文件，其內容與招標文件之規定有異，但截止投標前公開於目的事業主管機關網站之該廠商最新資料符合招標文件規定者，本機關得允許廠商列印該最新資料代之。</w:t>
      </w:r>
    </w:p>
    <w:p>
      <w:pPr>
        <w:spacing w:line="300" w:lineRule="exact"/>
        <w:ind w:left="1600" w:hanging="480"/>
        <w:jc w:val="both"/>
      </w:pPr>
      <w:r>
        <w:rPr>
          <w:b w:val="0"/>
          <w:sz w:val="24"/>
        </w:rPr>
        <w:t>■2.廠商納稅證明：廠商就下列證明文件擇一檢附。</w:t>
      </w:r>
    </w:p>
    <w:p>
      <w:pPr>
        <w:spacing w:line="300" w:lineRule="exact"/>
        <w:ind w:left="1920" w:hanging="320"/>
        <w:jc w:val="both"/>
      </w:pPr>
      <w:r>
        <w:rPr>
          <w:b w:val="0"/>
          <w:sz w:val="24"/>
        </w:rPr>
        <w:t>(1)營業稅繳稅證明（本項適用於依營業稅法須報繳營業稅者之情形）：為營業稅繳款書收據聯或主管稽徵機關核章之最近1期營業人銷售額與稅額申報書收執聯。廠商不及提出最近1期證明者，得以前1期之納稅證明代之。新設立且未屆第1期營業稅繳納期限者，得以營業稅主管稽徵機關核發之核准設立登記公函代之；經核定使用統一發票者，應一併檢附申領統一發票購票證相關文件。</w:t>
      </w:r>
    </w:p>
    <w:p>
      <w:pPr>
        <w:spacing w:line="300" w:lineRule="exact"/>
        <w:ind w:left="1920" w:hanging="320"/>
        <w:jc w:val="both"/>
      </w:pPr>
      <w:r>
        <w:rPr>
          <w:b w:val="0"/>
          <w:sz w:val="24"/>
        </w:rPr>
        <w:t>(2)所得稅證明：最近1年所得稅納稅證明或所得稅結算申報繳費收執聯。廠商不及提出最近1年證明文件者，得以前1年之納稅證明文件代之。</w:t>
      </w:r>
    </w:p>
    <w:p>
      <w:pPr>
        <w:spacing w:line="300" w:lineRule="exact"/>
        <w:ind w:left="1600" w:firstLine="0"/>
        <w:jc w:val="both"/>
      </w:pPr>
      <w:r>
        <w:rPr>
          <w:b w:val="0"/>
          <w:sz w:val="24"/>
        </w:rPr>
        <w:t>以上營業稅或所得稅之納稅證明，得以相同期間內主管稽徵機關核發之無違章欠稅之查復表代之。依法免繳納營業稅或所得稅者，應繳交核定通知書影本或其他依法免稅之證明文件影本。</w:t>
      </w:r>
    </w:p>
    <w:p>
      <w:pPr>
        <w:spacing w:line="300" w:lineRule="exact"/>
        <w:ind w:left="1600" w:firstLine="0"/>
        <w:jc w:val="both"/>
      </w:pPr>
      <w:r>
        <w:rPr>
          <w:b w:val="0"/>
          <w:sz w:val="24"/>
        </w:rPr>
        <w:t>經由政府電子採購網產製之納稅證明查詢紀錄，可附於投標文件作為廠商納稅證明。</w:t>
      </w:r>
    </w:p>
    <w:p>
      <w:pPr>
        <w:spacing w:line="300" w:lineRule="exact"/>
        <w:ind w:left="640" w:firstLine="0"/>
        <w:jc w:val="both"/>
      </w:pPr>
      <w:r>
        <w:rPr>
          <w:b w:val="0"/>
          <w:sz w:val="24"/>
        </w:rPr>
        <w:t>(二)與履約能力有關者：</w:t>
      </w:r>
    </w:p>
    <w:p>
      <w:pPr>
        <w:spacing w:line="300" w:lineRule="exact"/>
        <w:ind w:left="1600" w:hanging="480"/>
        <w:jc w:val="both"/>
      </w:pPr>
      <w:r>
        <w:rPr>
          <w:b w:val="0"/>
          <w:sz w:val="24"/>
        </w:rPr>
        <w:t>■1.廠商信用證明：非拒絕往來戶及最近3年內無退票紀錄之信用證明文件，並符合下列規定。</w:t>
      </w:r>
    </w:p>
    <w:p>
      <w:pPr>
        <w:spacing w:line="300" w:lineRule="exact"/>
        <w:ind w:left="1600" w:firstLine="0"/>
        <w:jc w:val="both"/>
      </w:pPr>
      <w:r>
        <w:rPr>
          <w:b w:val="0"/>
          <w:sz w:val="24"/>
        </w:rPr>
        <w:t>(1)查詢日期，應為截止投標日前半年以內。</w:t>
      </w:r>
    </w:p>
    <w:p>
      <w:pPr>
        <w:spacing w:line="300" w:lineRule="exact"/>
        <w:ind w:left="1600" w:firstLine="0"/>
        <w:jc w:val="both"/>
      </w:pPr>
      <w:r>
        <w:rPr>
          <w:b w:val="0"/>
          <w:sz w:val="24"/>
        </w:rPr>
        <w:t>(2)票據交換所、金融機構或政府電子採購網出具之第1類或第2類票據信用資料查覆單。</w:t>
      </w:r>
    </w:p>
    <w:p>
      <w:pPr>
        <w:spacing w:line="300" w:lineRule="exact"/>
        <w:ind w:left="1600" w:firstLine="0"/>
        <w:jc w:val="both"/>
      </w:pPr>
      <w:r>
        <w:rPr>
          <w:b w:val="0"/>
          <w:sz w:val="24"/>
        </w:rPr>
        <w:t>(3)查覆單上應載明之內容如下：</w:t>
      </w:r>
    </w:p>
    <w:p>
      <w:pPr>
        <w:spacing w:line="300" w:lineRule="exact"/>
        <w:ind w:left="1920" w:firstLine="0"/>
        <w:jc w:val="both"/>
      </w:pPr>
      <w:r>
        <w:rPr>
          <w:b w:val="0"/>
          <w:sz w:val="24"/>
        </w:rPr>
        <w:t>a.資料來源為票據交換機構。</w:t>
      </w:r>
    </w:p>
    <w:p>
      <w:pPr>
        <w:spacing w:line="300" w:lineRule="exact"/>
        <w:ind w:left="1920" w:firstLine="0"/>
        <w:jc w:val="both"/>
      </w:pPr>
      <w:r>
        <w:rPr>
          <w:b w:val="0"/>
          <w:sz w:val="24"/>
        </w:rPr>
        <w:t>b.非拒絕往來戶。</w:t>
      </w:r>
    </w:p>
    <w:p>
      <w:pPr>
        <w:spacing w:line="300" w:lineRule="exact"/>
        <w:ind w:left="2240" w:hanging="160"/>
        <w:jc w:val="both"/>
      </w:pPr>
      <w:r>
        <w:rPr>
          <w:b w:val="0"/>
          <w:sz w:val="24"/>
        </w:rPr>
        <w:t>c.最近3年內無退票紀錄。(退票但已辦妥清償註記者，視同為無退票紀錄。機關有證據顯示廠商於截止投標期限前，係拒絕往來戶或有退票紀錄者，依證據處理。)</w:t>
      </w:r>
    </w:p>
    <w:p>
      <w:pPr>
        <w:spacing w:line="300" w:lineRule="exact"/>
        <w:ind w:left="1920" w:firstLine="0"/>
        <w:jc w:val="both"/>
      </w:pPr>
      <w:r>
        <w:rPr>
          <w:b w:val="0"/>
          <w:sz w:val="24"/>
        </w:rPr>
        <w:t>d.資料查詢日期。</w:t>
      </w:r>
    </w:p>
    <w:p>
      <w:pPr>
        <w:spacing w:line="300" w:lineRule="exact"/>
        <w:ind w:left="2240" w:hanging="160"/>
        <w:jc w:val="both"/>
      </w:pPr>
      <w:r>
        <w:rPr>
          <w:b w:val="0"/>
          <w:sz w:val="24"/>
        </w:rPr>
        <w:t>e.廠商統一編號或名稱。廠商若為分公司，應以總公司申請票據信用資料查詢，但為外國廠商在我國境內設立之外國分支機構者，不在此限。但不具法人人格之廠商，應以其負責人個人戶方式申請票據信用資料查詢。</w:t>
      </w:r>
    </w:p>
    <w:p>
      <w:pPr>
        <w:spacing w:line="300" w:lineRule="exact"/>
        <w:ind w:left="1600" w:firstLine="0"/>
        <w:jc w:val="both"/>
      </w:pPr>
      <w:r>
        <w:rPr>
          <w:b w:val="0"/>
          <w:sz w:val="24"/>
        </w:rPr>
        <w:t>(4)查覆單經塗改或無查覆單位圖章者無效，為不合格標。但經由政府電子採購網產製票據信用證明而無查覆單位圖章者，仍為合格標。</w:t>
      </w:r>
    </w:p>
    <w:p>
      <w:pPr>
        <w:spacing w:line="300" w:lineRule="exact"/>
        <w:ind w:left="1600" w:hanging="480"/>
        <w:jc w:val="both"/>
      </w:pPr>
      <w:r>
        <w:rPr>
          <w:b w:val="0"/>
          <w:sz w:val="24"/>
        </w:rPr>
        <w:t>2.(刪除)</w:t>
      </w:r>
    </w:p>
    <w:p>
      <w:pPr>
        <w:spacing w:line="300" w:lineRule="exact"/>
        <w:ind w:left="1600" w:hanging="480"/>
        <w:jc w:val="both"/>
      </w:pPr>
      <w:r>
        <w:rPr>
          <w:b w:val="0"/>
          <w:sz w:val="24"/>
        </w:rPr>
        <w:t>3.(刪除)</w:t>
      </w:r>
    </w:p>
    <w:p>
      <w:pPr>
        <w:spacing w:line="300" w:lineRule="exact"/>
        <w:ind w:left="1600" w:hanging="480"/>
        <w:jc w:val="both"/>
      </w:pPr>
      <w:r>
        <w:rPr>
          <w:b w:val="0"/>
          <w:sz w:val="24"/>
        </w:rPr>
        <w:t>4.(刪除)</w:t>
      </w:r>
    </w:p>
    <w:p>
      <w:pPr>
        <w:spacing w:line="300" w:lineRule="exact"/>
        <w:ind w:left="1600" w:hanging="480"/>
        <w:jc w:val="both"/>
      </w:pPr>
      <w:r>
        <w:rPr>
          <w:b w:val="0"/>
          <w:sz w:val="24"/>
        </w:rPr>
        <w:t>5.(刪除)</w:t>
      </w:r>
    </w:p>
    <w:p>
      <w:pPr>
        <w:spacing w:line="300" w:lineRule="exact"/>
        <w:ind w:left="1600" w:hanging="480"/>
        <w:jc w:val="both"/>
      </w:pPr>
      <w:r>
        <w:rPr>
          <w:b w:val="0"/>
          <w:sz w:val="24"/>
        </w:rPr>
        <w:t>6.(刪除)</w:t>
      </w:r>
    </w:p>
    <w:p>
      <w:pPr>
        <w:spacing w:line="300" w:lineRule="exact"/>
        <w:ind w:left="1600" w:hanging="480"/>
        <w:jc w:val="both"/>
      </w:pPr>
      <w:r>
        <w:rPr>
          <w:b w:val="0"/>
          <w:sz w:val="24"/>
        </w:rPr>
        <w:t>7.(刪除)</w:t>
      </w:r>
    </w:p>
    <w:p>
      <w:pPr>
        <w:spacing w:line="300" w:lineRule="exact"/>
        <w:ind w:left="1120" w:hanging="480"/>
        <w:jc w:val="both"/>
      </w:pPr>
      <w:r>
        <w:rPr>
          <w:b w:val="0"/>
          <w:sz w:val="24"/>
        </w:rPr>
        <w:t>(三)依政府機關組織法律組成之非公司組織事業機構，依法令免申請核發許可登記證明文件、公司登記或商業登記證明文件、承攬或營業手冊、繳稅證明文件或加入商業團體者，參加投標時，得免繳驗該等證明文件。</w:t>
      </w:r>
    </w:p>
    <w:p>
      <w:pPr>
        <w:spacing w:line="300" w:lineRule="exact"/>
        <w:ind w:left="1120" w:hanging="480"/>
        <w:jc w:val="both"/>
      </w:pPr>
      <w:r>
        <w:rPr>
          <w:b w:val="0"/>
          <w:sz w:val="24"/>
        </w:rPr>
        <w:t>(四)投標廠商聲明書(如附錄二)：</w:t>
      </w:r>
    </w:p>
    <w:p>
      <w:pPr>
        <w:spacing w:line="300" w:lineRule="exact"/>
        <w:ind w:left="1120" w:firstLine="0"/>
        <w:jc w:val="both"/>
      </w:pPr>
      <w:r>
        <w:rPr>
          <w:b w:val="0"/>
          <w:sz w:val="24"/>
        </w:rPr>
        <w:t>投標廠商聲明書應依其附註規定填寫，並加蓋廠商負責人印章或簽署。</w:t>
      </w:r>
    </w:p>
    <w:p>
      <w:pPr>
        <w:spacing w:line="300" w:lineRule="exact"/>
        <w:ind w:left="640" w:firstLine="0"/>
        <w:jc w:val="both"/>
      </w:pPr>
      <w:r>
        <w:rPr>
          <w:b w:val="0"/>
          <w:sz w:val="24"/>
        </w:rPr>
        <w:t>(五)其他文件：</w:t>
      </w:r>
    </w:p>
    <w:p>
      <w:pPr>
        <w:spacing w:line="300" w:lineRule="exact"/>
        <w:ind w:left="1440" w:hanging="160"/>
        <w:jc w:val="both"/>
      </w:pPr>
      <w:r>
        <w:rPr>
          <w:b w:val="0"/>
          <w:sz w:val="24"/>
        </w:rPr>
        <w:t>1.投標廠商請詳閱「廠商參與政府採購可能涉及之法律責任」，依下列規定予以簽認切結並檢附以下切結書：</w:t>
      </w:r>
    </w:p>
    <w:p>
      <w:pPr>
        <w:spacing w:line="300" w:lineRule="exact"/>
        <w:ind w:left="1440" w:firstLine="0"/>
        <w:jc w:val="both"/>
      </w:pPr>
      <w:r>
        <w:rPr>
          <w:b w:val="0"/>
          <w:sz w:val="24"/>
        </w:rPr>
        <w:t>(1)投標廠商：切結書1。</w:t>
      </w:r>
    </w:p>
    <w:p>
      <w:pPr>
        <w:spacing w:line="300" w:lineRule="exact"/>
        <w:ind w:left="1440" w:firstLine="0"/>
        <w:jc w:val="both"/>
      </w:pPr>
      <w:r>
        <w:rPr>
          <w:b w:val="0"/>
          <w:sz w:val="24"/>
        </w:rPr>
        <w:t>(2)受聘於工程技術顧問公司之執業技師：切結書2。</w:t>
      </w:r>
    </w:p>
    <w:p>
      <w:pPr>
        <w:spacing w:line="300" w:lineRule="exact"/>
        <w:ind w:left="1440" w:firstLine="0"/>
        <w:jc w:val="both"/>
      </w:pPr>
      <w:r>
        <w:rPr>
          <w:b w:val="0"/>
          <w:sz w:val="24"/>
        </w:rPr>
        <w:t>(3)營造業：切結書3、4。</w:t>
      </w:r>
    </w:p>
    <w:p>
      <w:pPr>
        <w:spacing w:line="300" w:lineRule="exact"/>
        <w:ind w:left="1440" w:firstLine="0"/>
        <w:jc w:val="both"/>
      </w:pPr>
      <w:r>
        <w:rPr>
          <w:b w:val="0"/>
          <w:sz w:val="24"/>
        </w:rPr>
        <w:t>上開切結書未提出者仍為合格，惟應於簽約或開工前補正，未依規定期限提出者，本機關得暫停給付工程估驗款或服務費至得標廠商提出為止。</w:t>
      </w:r>
    </w:p>
    <w:p>
      <w:pPr>
        <w:spacing w:line="300" w:lineRule="exact"/>
        <w:ind w:left="1440" w:hanging="160"/>
        <w:jc w:val="both"/>
      </w:pPr>
      <w:r>
        <w:rPr>
          <w:b w:val="0"/>
          <w:sz w:val="24"/>
        </w:rPr>
        <w:t>2.臺北市政府採購廠商誠信治理承諾書(如附錄十)(未提出者仍為合格。但應於簽約前補正)。</w:t>
      </w:r>
    </w:p>
    <w:p>
      <w:pPr>
        <w:spacing w:line="300" w:lineRule="exact"/>
        <w:ind w:left="1440" w:hanging="160"/>
        <w:jc w:val="both"/>
      </w:pPr>
      <w:r>
        <w:rPr>
          <w:b w:val="0"/>
          <w:sz w:val="24"/>
        </w:rPr>
        <w:t>3.投標廠商投標文件所標示之分包廠商是否為採購法第103條第1項之拒絕往來廠商自我檢核表(如附錄十一)(未提出者仍為合格，但應於簽約前補正)。</w:t>
      </w:r>
    </w:p>
    <w:p>
      <w:pPr>
        <w:spacing w:line="300" w:lineRule="exact"/>
        <w:ind w:left="1440" w:hanging="160"/>
        <w:jc w:val="both"/>
      </w:pPr>
      <w:r>
        <w:rPr>
          <w:b w:val="0"/>
          <w:sz w:val="24"/>
        </w:rPr>
        <w:t>4.廠商確認瞭解「臺北市政府所屬各機關學校捐款收支管理要點」規定切結書（如附錄十二）（未提出者仍為合格，但應於簽約前補正）。</w:t>
      </w:r>
    </w:p>
    <w:p>
      <w:pPr>
        <w:spacing w:line="300" w:lineRule="exact"/>
        <w:ind w:left="960" w:hanging="960"/>
        <w:jc w:val="both"/>
      </w:pPr>
      <w:r>
        <w:rPr>
          <w:b w:val="0"/>
          <w:sz w:val="24"/>
        </w:rPr>
        <w:t>十四、(刪除)</w:t>
      </w:r>
    </w:p>
    <w:p>
      <w:pPr>
        <w:spacing w:line="300" w:lineRule="exact"/>
        <w:ind w:left="1440" w:hanging="480"/>
        <w:jc w:val="both"/>
      </w:pPr>
      <w:r>
        <w:rPr>
          <w:b w:val="0"/>
          <w:sz w:val="24"/>
        </w:rPr>
        <w:t>(一)(刪除)</w:t>
      </w:r>
    </w:p>
    <w:p>
      <w:pPr>
        <w:spacing w:line="300" w:lineRule="exact"/>
        <w:ind w:left="1440" w:hanging="480"/>
        <w:jc w:val="both"/>
      </w:pPr>
      <w:r>
        <w:rPr>
          <w:b w:val="0"/>
          <w:sz w:val="24"/>
        </w:rPr>
        <w:t>(二)(刪除)</w:t>
      </w:r>
    </w:p>
    <w:p>
      <w:pPr>
        <w:spacing w:line="300" w:lineRule="exact"/>
        <w:ind w:left="1440" w:hanging="480"/>
        <w:jc w:val="both"/>
      </w:pPr>
      <w:r>
        <w:rPr>
          <w:b w:val="0"/>
          <w:sz w:val="24"/>
        </w:rPr>
        <w:t>(三)(刪除)</w:t>
      </w:r>
    </w:p>
    <w:p>
      <w:pPr>
        <w:spacing w:line="300" w:lineRule="exact"/>
        <w:ind w:left="1760" w:firstLine="0"/>
        <w:jc w:val="both"/>
      </w:pPr>
      <w:r>
        <w:rPr>
          <w:b w:val="0"/>
          <w:sz w:val="24"/>
        </w:rPr>
        <w:t>(刪除)</w:t>
      </w:r>
    </w:p>
    <w:p>
      <w:pPr>
        <w:spacing w:line="300" w:lineRule="exact"/>
        <w:ind w:left="1760" w:firstLine="0"/>
        <w:jc w:val="both"/>
      </w:pPr>
      <w:r>
        <w:rPr>
          <w:b w:val="0"/>
          <w:sz w:val="24"/>
        </w:rPr>
        <w:t>(刪除)</w:t>
      </w:r>
    </w:p>
    <w:p>
      <w:pPr>
        <w:spacing w:line="300" w:lineRule="exact"/>
        <w:ind w:left="1440" w:hanging="480"/>
        <w:jc w:val="both"/>
      </w:pPr>
      <w:r>
        <w:rPr>
          <w:b w:val="0"/>
          <w:sz w:val="24"/>
        </w:rPr>
        <w:t>(四)(刪除)</w:t>
      </w:r>
    </w:p>
    <w:p>
      <w:pPr>
        <w:spacing w:line="300" w:lineRule="exact"/>
        <w:ind w:left="1440" w:hanging="480"/>
        <w:jc w:val="both"/>
      </w:pPr>
      <w:r>
        <w:rPr>
          <w:b w:val="0"/>
          <w:sz w:val="24"/>
        </w:rPr>
        <w:t>(五)(刪除)</w:t>
      </w:r>
    </w:p>
    <w:p>
      <w:pPr>
        <w:spacing w:line="300" w:lineRule="exact"/>
        <w:ind w:left="1760" w:hanging="640"/>
        <w:jc w:val="both"/>
      </w:pPr>
      <w:r>
        <w:rPr>
          <w:b w:val="0"/>
          <w:sz w:val="24"/>
        </w:rPr>
        <w:t>(六)(刪除)</w:t>
      </w:r>
    </w:p>
    <w:p>
      <w:pPr>
        <w:spacing w:line="300" w:lineRule="exact"/>
        <w:ind w:left="1760" w:firstLine="0"/>
        <w:jc w:val="both"/>
      </w:pPr>
      <w:r>
        <w:rPr>
          <w:b w:val="0"/>
          <w:sz w:val="24"/>
        </w:rPr>
        <w:t>(刪除)</w:t>
      </w:r>
    </w:p>
    <w:p>
      <w:pPr>
        <w:spacing w:line="300" w:lineRule="exact"/>
        <w:ind w:left="1760" w:firstLine="0"/>
        <w:jc w:val="both"/>
      </w:pPr>
      <w:r>
        <w:rPr>
          <w:b w:val="0"/>
          <w:sz w:val="24"/>
        </w:rPr>
        <w:t>(刪除)</w:t>
      </w:r>
    </w:p>
    <w:p>
      <w:pPr>
        <w:spacing w:line="300" w:lineRule="exact"/>
        <w:ind w:left="640" w:hanging="640"/>
        <w:jc w:val="both"/>
      </w:pPr>
      <w:r>
        <w:rPr>
          <w:b w:val="0"/>
          <w:sz w:val="24"/>
        </w:rPr>
        <w:t>十五、外國廠商，指未取得我國國籍之自然人或非依我國法律設立登記之法人、機構或團體，或在我國境內設立之外國分支機構。</w:t>
      </w:r>
    </w:p>
    <w:p>
      <w:pPr>
        <w:spacing w:line="300" w:lineRule="exact"/>
        <w:ind w:left="640" w:firstLine="0"/>
        <w:jc w:val="both"/>
      </w:pPr>
      <w:r>
        <w:rPr>
          <w:b w:val="0"/>
          <w:sz w:val="24"/>
        </w:rPr>
        <w:t>允許或不允許外國廠商參與投標之情形，詳第8點規定，允許參與投標者，其資格及應附證明文件如下：</w:t>
      </w:r>
    </w:p>
    <w:p>
      <w:pPr>
        <w:spacing w:line="300" w:lineRule="exact"/>
        <w:ind w:left="1120" w:hanging="480"/>
        <w:jc w:val="both"/>
      </w:pPr>
      <w:r>
        <w:rPr>
          <w:b w:val="0"/>
          <w:sz w:val="24"/>
        </w:rPr>
        <w:t>(一)外國廠商採用在我國境內設立之外國分支機構投標者，其資格條件同我國廠商，其資格及應附證明文件，詳第13點及第14點規定。</w:t>
      </w:r>
    </w:p>
    <w:p>
      <w:pPr>
        <w:spacing w:line="300" w:lineRule="exact"/>
        <w:ind w:left="1120" w:hanging="480"/>
        <w:jc w:val="both"/>
      </w:pPr>
      <w:r>
        <w:rPr>
          <w:b w:val="0"/>
          <w:sz w:val="24"/>
        </w:rPr>
        <w:t>(二)外國廠商採用未取得我國國籍之自然人或依外國法律設立登記之法人、機構或團體投標者，其資格及應附證明文件規定如下：</w:t>
      </w:r>
    </w:p>
    <w:p>
      <w:pPr>
        <w:spacing w:line="300" w:lineRule="exact"/>
        <w:ind w:left="1120" w:firstLine="0"/>
        <w:jc w:val="both"/>
      </w:pPr>
      <w:r>
        <w:rPr>
          <w:b w:val="0"/>
          <w:sz w:val="24"/>
        </w:rPr>
        <w:t>1.提出之外文資格文件，應檢附經公證或認證之中文譯本，其認證得由我國駐外代表館處為之。</w:t>
      </w:r>
    </w:p>
    <w:p>
      <w:pPr>
        <w:spacing w:line="300" w:lineRule="exact"/>
        <w:ind w:left="1120" w:firstLine="0"/>
        <w:jc w:val="both"/>
      </w:pPr>
      <w:r>
        <w:rPr>
          <w:b w:val="0"/>
          <w:sz w:val="24"/>
        </w:rPr>
        <w:t>2.登記或設立證明文件：</w:t>
      </w:r>
    </w:p>
    <w:p>
      <w:pPr>
        <w:spacing w:line="300" w:lineRule="exact"/>
        <w:ind w:left="1440" w:firstLine="0"/>
        <w:jc w:val="both"/>
      </w:pPr>
      <w:r>
        <w:rPr>
          <w:b w:val="0"/>
          <w:sz w:val="24"/>
        </w:rPr>
        <w:t>(1)(刪除)</w:t>
      </w:r>
    </w:p>
    <w:p>
      <w:pPr>
        <w:spacing w:line="300" w:lineRule="exact"/>
        <w:ind w:left="2080" w:firstLine="0"/>
        <w:jc w:val="both"/>
      </w:pPr>
      <w:r>
        <w:rPr>
          <w:b w:val="0"/>
          <w:sz w:val="24"/>
        </w:rPr>
        <w:t>(刪除)</w:t>
      </w:r>
    </w:p>
    <w:p>
      <w:pPr>
        <w:spacing w:line="300" w:lineRule="exact"/>
        <w:ind w:left="1440" w:firstLine="0"/>
        <w:jc w:val="both"/>
      </w:pPr>
      <w:r>
        <w:rPr>
          <w:b w:val="0"/>
          <w:sz w:val="24"/>
        </w:rPr>
        <w:t>(2)(刪除)</w:t>
      </w:r>
    </w:p>
    <w:p>
      <w:pPr>
        <w:spacing w:line="300" w:lineRule="exact"/>
        <w:ind w:left="2560" w:hanging="480"/>
        <w:jc w:val="both"/>
      </w:pPr>
      <w:r>
        <w:rPr>
          <w:b w:val="0"/>
          <w:sz w:val="24"/>
        </w:rPr>
        <w:t>a.(刪除)</w:t>
      </w:r>
    </w:p>
    <w:p>
      <w:pPr>
        <w:spacing w:line="300" w:lineRule="exact"/>
        <w:ind w:left="2560" w:hanging="480"/>
        <w:jc w:val="both"/>
      </w:pPr>
      <w:r>
        <w:rPr>
          <w:b w:val="0"/>
          <w:sz w:val="24"/>
        </w:rPr>
        <w:t>b.(刪除)</w:t>
      </w:r>
    </w:p>
    <w:p>
      <w:pPr>
        <w:spacing w:line="300" w:lineRule="exact"/>
        <w:ind w:left="1440" w:firstLine="0"/>
        <w:jc w:val="both"/>
      </w:pPr>
      <w:r>
        <w:rPr>
          <w:b w:val="0"/>
          <w:sz w:val="24"/>
        </w:rPr>
        <w:t>(3)(刪除)</w:t>
      </w:r>
    </w:p>
    <w:p>
      <w:pPr>
        <w:spacing w:line="300" w:lineRule="exact"/>
        <w:ind w:left="2080" w:firstLine="0"/>
        <w:jc w:val="both"/>
      </w:pPr>
      <w:r>
        <w:rPr>
          <w:b w:val="0"/>
          <w:sz w:val="24"/>
        </w:rPr>
        <w:t>(刪除)</w:t>
      </w:r>
    </w:p>
    <w:p>
      <w:pPr>
        <w:spacing w:line="300" w:lineRule="exact"/>
        <w:ind w:left="1120" w:firstLine="0"/>
        <w:jc w:val="both"/>
      </w:pPr>
      <w:r>
        <w:rPr>
          <w:b w:val="0"/>
          <w:sz w:val="24"/>
        </w:rPr>
        <w:t>3.投標廠商聲明書(如附錄二)：</w:t>
      </w:r>
    </w:p>
    <w:p>
      <w:pPr>
        <w:spacing w:line="300" w:lineRule="exact"/>
        <w:ind w:left="1440" w:firstLine="0"/>
        <w:jc w:val="both"/>
      </w:pPr>
      <w:r>
        <w:rPr>
          <w:b w:val="0"/>
          <w:sz w:val="24"/>
        </w:rPr>
        <w:t>投標廠商聲明書應依其附註規定填寫，並加蓋廠商負責人印章或簽署。</w:t>
      </w:r>
    </w:p>
    <w:p>
      <w:pPr>
        <w:spacing w:line="300" w:lineRule="exact"/>
        <w:ind w:left="960" w:firstLine="0"/>
        <w:jc w:val="both"/>
      </w:pPr>
      <w:r>
        <w:rPr>
          <w:b w:val="0"/>
          <w:sz w:val="24"/>
        </w:rPr>
        <w:t>4.(刪除)</w:t>
      </w:r>
    </w:p>
    <w:p>
      <w:pPr>
        <w:spacing w:line="300" w:lineRule="exact"/>
        <w:ind w:left="1440" w:firstLine="0"/>
        <w:jc w:val="both"/>
      </w:pPr>
      <w:r>
        <w:rPr>
          <w:b w:val="0"/>
          <w:sz w:val="24"/>
        </w:rPr>
        <w:t>(刪除)</w:t>
      </w:r>
    </w:p>
    <w:p>
      <w:pPr>
        <w:spacing w:line="300" w:lineRule="exact"/>
        <w:ind w:left="960" w:firstLine="0"/>
        <w:jc w:val="both"/>
      </w:pPr>
      <w:r>
        <w:rPr>
          <w:b w:val="0"/>
          <w:sz w:val="24"/>
        </w:rPr>
        <w:t>5.(刪除)</w:t>
      </w:r>
    </w:p>
    <w:p>
      <w:pPr>
        <w:spacing w:line="300" w:lineRule="exact"/>
        <w:ind w:left="1440" w:firstLine="0"/>
        <w:jc w:val="both"/>
      </w:pPr>
      <w:r>
        <w:rPr>
          <w:b w:val="0"/>
          <w:sz w:val="24"/>
        </w:rPr>
        <w:t>(刪除)</w:t>
      </w:r>
    </w:p>
    <w:p>
      <w:pPr>
        <w:spacing w:line="300" w:lineRule="exact"/>
        <w:ind w:left="1440" w:hanging="160"/>
        <w:jc w:val="both"/>
      </w:pPr>
      <w:r>
        <w:rPr>
          <w:b w:val="0"/>
          <w:sz w:val="24"/>
        </w:rPr>
        <w:t>6.廠商應具有製造供應或承做能力之證明、如期履約能力之證明、廠商或其受雇人或從業人員具有專門技能之證明、及廠商具有維修維護或售後服務能力之證明，應依第13點第3項第2款第2目至第5目規定檢附相關文件。(無規定者免附)</w:t>
      </w:r>
    </w:p>
    <w:p>
      <w:pPr>
        <w:spacing w:line="300" w:lineRule="exact"/>
        <w:ind w:left="1120" w:firstLine="0"/>
        <w:jc w:val="both"/>
      </w:pPr>
      <w:r>
        <w:rPr>
          <w:b w:val="0"/>
          <w:sz w:val="24"/>
        </w:rPr>
        <w:t>7.特定資格及應附證明文件，除另有規定外，應依第14點規定檢附相關文件。(無規定者免附)</w:t>
      </w:r>
    </w:p>
    <w:p>
      <w:pPr>
        <w:spacing w:line="300" w:lineRule="exact"/>
        <w:ind w:left="1120" w:firstLine="0"/>
        <w:jc w:val="both"/>
      </w:pPr>
      <w:r>
        <w:rPr>
          <w:b w:val="0"/>
          <w:sz w:val="24"/>
        </w:rPr>
        <w:t>8.應提出之資格文件，依該國情形提出有困難者，得於投標文件內敘明其情形或以其所具有之相當資格代之。</w:t>
      </w:r>
    </w:p>
    <w:p>
      <w:pPr>
        <w:spacing w:line="300" w:lineRule="exact"/>
        <w:ind w:left="1440" w:hanging="160"/>
        <w:jc w:val="both"/>
      </w:pPr>
      <w:r>
        <w:rPr>
          <w:b w:val="0"/>
          <w:sz w:val="24"/>
        </w:rPr>
        <w:t>9.屬我國法令規定須有我國一定專門職業及技術人員始得從事之業務(例如技師之簽證業務等)，除經由國與國相互認許資格之外國廠商，依相互認許情形辦理外，仍應符合我國法令及招標文件之規定。</w:t>
      </w:r>
    </w:p>
    <w:p>
      <w:pPr>
        <w:spacing w:line="300" w:lineRule="exact"/>
        <w:ind w:left="640" w:hanging="640"/>
        <w:jc w:val="both"/>
      </w:pPr>
      <w:r>
        <w:rPr>
          <w:b w:val="0"/>
          <w:sz w:val="24"/>
        </w:rPr>
        <w:t>十六、(刪除)</w:t>
      </w:r>
    </w:p>
    <w:p>
      <w:pPr>
        <w:spacing w:line="300" w:lineRule="exact"/>
        <w:ind w:left="640" w:hanging="640"/>
        <w:jc w:val="both"/>
      </w:pPr>
      <w:r>
        <w:rPr>
          <w:b w:val="0"/>
          <w:sz w:val="24"/>
        </w:rPr>
        <w:t>十七、投標廠商應提出之資格證明文件，除招標文件另有規定者外，得以影本為原則。本機關得通知投標廠商提出正本供查驗，查驗結果如與正本不符，係不實之文件者，依採購法第50條規定辦理。</w:t>
      </w:r>
    </w:p>
    <w:p>
      <w:pPr>
        <w:spacing w:line="300" w:lineRule="exact"/>
        <w:ind w:left="640" w:firstLine="0"/>
        <w:jc w:val="both"/>
      </w:pPr>
      <w:r>
        <w:rPr>
          <w:b w:val="0"/>
          <w:sz w:val="24"/>
        </w:rPr>
        <w:t>前項影本之尺寸與正本不一致，或未載明與正本相符、未加蓋廠商印章或簽署等情事，而不影響辨識其內容或真偽者，不影響其有效性。決標後本機關依第82點規定查驗正本。</w:t>
      </w:r>
    </w:p>
    <w:p>
      <w:pPr>
        <w:spacing w:line="300" w:lineRule="exact"/>
        <w:ind w:left="640" w:hanging="640"/>
        <w:jc w:val="both"/>
      </w:pPr>
      <w:r>
        <w:rPr>
          <w:b w:val="0"/>
          <w:sz w:val="24"/>
        </w:rPr>
        <w:t>十八、投標廠商應提出之規格文件，規定如下：＿＿＿＿＿＿；</w:t>
      </w:r>
    </w:p>
    <w:p>
      <w:pPr>
        <w:spacing w:line="300" w:lineRule="exact"/>
        <w:ind w:left="640" w:firstLine="0"/>
        <w:jc w:val="both"/>
      </w:pPr>
      <w:r>
        <w:rPr>
          <w:b w:val="0"/>
          <w:sz w:val="24"/>
        </w:rPr>
        <w:t>廠商應附證明文件如下：＿＿＿＿＿＿。</w:t>
      </w:r>
    </w:p>
    <w:p>
      <w:pPr>
        <w:spacing w:line="300" w:lineRule="exact"/>
        <w:ind w:left="640" w:firstLine="0"/>
        <w:jc w:val="both"/>
      </w:pPr>
      <w:r>
        <w:rPr>
          <w:b w:val="0"/>
          <w:sz w:val="24"/>
        </w:rPr>
        <w:t>招標文件如有要求或提及特定之商標或商名、專利、設計或型式、特定來源地、生產者或供應者之情形，允許投標廠商提出同等品，其提出同等品之時機為：(機關依個案需求於下列方式二擇一勾選，未勾選者，為選項(二))</w:t>
      </w:r>
    </w:p>
    <w:p>
      <w:pPr>
        <w:spacing w:line="300" w:lineRule="exact"/>
        <w:ind w:left="1440" w:hanging="640"/>
        <w:jc w:val="both"/>
      </w:pPr>
      <w:r>
        <w:rPr>
          <w:b w:val="0"/>
          <w:sz w:val="24"/>
        </w:rPr>
        <w:t>□(一)投標廠商應於投標文件內預先提出，並應於投標文件內敘明同等品之廠牌、價格及功能、效益、標準或特性等相關資料，以供審查。其情形：＿＿＿＿＿＿。</w:t>
      </w:r>
    </w:p>
    <w:p>
      <w:pPr>
        <w:spacing w:line="300" w:lineRule="exact"/>
        <w:ind w:left="1440" w:hanging="640"/>
        <w:jc w:val="both"/>
      </w:pPr>
      <w:r>
        <w:rPr>
          <w:b w:val="0"/>
          <w:sz w:val="24"/>
        </w:rPr>
        <w:t>□(二)得標廠商應於使用同等品前，依契約規定向機關提出同等品之廠牌、價格及功能、效益、標準或特性等相關資料，以供審查。</w:t>
      </w:r>
    </w:p>
    <w:p>
      <w:pPr>
        <w:spacing w:line="300" w:lineRule="exact"/>
        <w:ind w:left="1120" w:firstLine="0"/>
        <w:jc w:val="both"/>
      </w:pPr>
      <w:r>
        <w:rPr>
          <w:b/>
          <w:sz w:val="24"/>
        </w:rPr>
        <w:t>第參節、押標金</w:t>
      </w:r>
    </w:p>
    <w:p>
      <w:pPr>
        <w:spacing w:line="300" w:lineRule="exact"/>
        <w:ind w:left="640" w:hanging="640"/>
        <w:jc w:val="both"/>
      </w:pPr>
      <w:r>
        <w:rPr>
          <w:b w:val="0"/>
          <w:sz w:val="24"/>
        </w:rPr>
        <w:t>十九、押標金金額以不逾預算金額或預估採購總額之5%為原則，或不逾標價之5%為原則。但不得逾新臺幣5,000萬元，規定如下：</w:t>
      </w:r>
    </w:p>
    <w:p>
      <w:pPr>
        <w:spacing w:line="300" w:lineRule="exact"/>
        <w:ind w:left="800" w:firstLine="0"/>
        <w:jc w:val="both"/>
      </w:pPr>
      <w:r>
        <w:rPr>
          <w:b w:val="0"/>
          <w:sz w:val="24"/>
        </w:rPr>
        <w:t>(一)(刪除)</w:t>
      </w:r>
    </w:p>
    <w:p>
      <w:pPr>
        <w:spacing w:line="300" w:lineRule="exact"/>
        <w:ind w:left="800" w:firstLine="0"/>
        <w:jc w:val="both"/>
      </w:pPr>
      <w:r>
        <w:rPr>
          <w:b w:val="0"/>
          <w:sz w:val="24"/>
        </w:rPr>
        <w:t>■(二)一定金額：</w:t>
      </w:r>
    </w:p>
    <w:p>
      <w:pPr>
        <w:spacing w:line="300" w:lineRule="exact"/>
        <w:ind w:left="1600" w:hanging="160"/>
        <w:jc w:val="both"/>
      </w:pPr>
      <w:r>
        <w:rPr>
          <w:b w:val="0"/>
          <w:sz w:val="24"/>
        </w:rPr>
        <w:t>■新臺幣</w:t>
      </w:r>
    </w:p>
    <w:p>
      <w:pPr>
        <w:spacing w:line="300" w:lineRule="exact"/>
        <w:ind w:left="1600" w:hanging="160"/>
        <w:jc w:val="both"/>
      </w:pPr>
      <w:r>
        <w:rPr>
          <w:b w:val="0"/>
          <w:sz w:val="24"/>
        </w:rPr>
        <w:t>(刪除)</w:t>
      </w:r>
    </w:p>
    <w:p>
      <w:pPr>
        <w:spacing w:line="300" w:lineRule="exact"/>
        <w:ind w:left="1600" w:hanging="160"/>
        <w:jc w:val="both"/>
      </w:pPr>
      <w:r>
        <w:rPr>
          <w:b w:val="0"/>
          <w:sz w:val="24"/>
          <w:u w:val="single"/>
        </w:rPr>
        <w:t xml:space="preserve"> 500000 </w:t>
      </w:r>
      <w:r>
        <w:rPr>
          <w:b w:val="0"/>
          <w:sz w:val="24"/>
        </w:rPr>
        <w:t>元，勾選為外幣者，匯率換算基準，同第14點第6款規定。</w:t>
      </w:r>
    </w:p>
    <w:p>
      <w:pPr>
        <w:spacing w:line="300" w:lineRule="exact"/>
        <w:ind w:left="800" w:firstLine="0"/>
        <w:jc w:val="both"/>
      </w:pPr>
      <w:r>
        <w:rPr>
          <w:b w:val="0"/>
          <w:sz w:val="24"/>
        </w:rPr>
        <w:t>(三)(刪除)</w:t>
      </w:r>
    </w:p>
    <w:p>
      <w:pPr>
        <w:spacing w:line="300" w:lineRule="exact"/>
        <w:ind w:left="640" w:hanging="640"/>
        <w:jc w:val="both"/>
      </w:pPr>
      <w:r>
        <w:rPr>
          <w:b w:val="0"/>
          <w:sz w:val="24"/>
        </w:rPr>
        <w:t>二十、押標金金額如採分項複數決標者，廠商得依所投標之項目或數量分別或合併繳納；其屬合併者，應為所投標項目應繳押標金之總和。</w:t>
      </w:r>
    </w:p>
    <w:p>
      <w:pPr>
        <w:spacing w:line="300" w:lineRule="exact"/>
        <w:ind w:left="960" w:hanging="960"/>
        <w:jc w:val="both"/>
      </w:pPr>
      <w:r>
        <w:rPr>
          <w:b w:val="0"/>
          <w:sz w:val="24"/>
        </w:rPr>
        <w:t>二十一、廠商採電子投標者，其押標金金額除招標公告另有規定者從其規定外，減收10%。</w:t>
      </w:r>
    </w:p>
    <w:p>
      <w:pPr>
        <w:spacing w:line="300" w:lineRule="exact"/>
        <w:ind w:left="960" w:hanging="960"/>
        <w:jc w:val="both"/>
      </w:pPr>
      <w:r>
        <w:rPr>
          <w:b w:val="0"/>
          <w:sz w:val="24"/>
        </w:rPr>
        <w:t>二十二、押標金得以下列一種以上方式繳納：</w:t>
      </w:r>
    </w:p>
    <w:p>
      <w:pPr>
        <w:spacing w:line="300" w:lineRule="exact"/>
        <w:ind w:left="1440" w:hanging="480"/>
        <w:jc w:val="both"/>
      </w:pPr>
      <w:r>
        <w:rPr>
          <w:b w:val="0"/>
          <w:sz w:val="24"/>
        </w:rPr>
        <w:t>(一)現金。</w:t>
      </w:r>
    </w:p>
    <w:p>
      <w:pPr>
        <w:spacing w:line="300" w:lineRule="exact"/>
        <w:ind w:left="1440" w:hanging="480"/>
        <w:jc w:val="both"/>
      </w:pPr>
      <w:r>
        <w:rPr>
          <w:b w:val="0"/>
          <w:sz w:val="24"/>
        </w:rPr>
        <w:t>(二)金融機構簽發之本票、支票或保付支票。</w:t>
      </w:r>
    </w:p>
    <w:p>
      <w:pPr>
        <w:spacing w:line="300" w:lineRule="exact"/>
        <w:ind w:left="1440" w:hanging="480"/>
        <w:jc w:val="both"/>
      </w:pPr>
      <w:r>
        <w:rPr>
          <w:b w:val="0"/>
          <w:sz w:val="24"/>
        </w:rPr>
        <w:t>(三)郵政匯票。</w:t>
      </w:r>
    </w:p>
    <w:p>
      <w:pPr>
        <w:spacing w:line="300" w:lineRule="exact"/>
        <w:ind w:left="1440" w:hanging="480"/>
        <w:jc w:val="both"/>
      </w:pPr>
      <w:r>
        <w:rPr>
          <w:b w:val="0"/>
          <w:sz w:val="24"/>
        </w:rPr>
        <w:t>(四)政府公債。</w:t>
      </w:r>
    </w:p>
    <w:p>
      <w:pPr>
        <w:spacing w:line="300" w:lineRule="exact"/>
        <w:ind w:left="1440" w:hanging="480"/>
        <w:jc w:val="both"/>
      </w:pPr>
      <w:r>
        <w:rPr>
          <w:b w:val="0"/>
          <w:sz w:val="24"/>
        </w:rPr>
        <w:t>(五)設定質權之金融機構定期存款單。</w:t>
      </w:r>
    </w:p>
    <w:p>
      <w:pPr>
        <w:spacing w:line="300" w:lineRule="exact"/>
        <w:ind w:left="1440" w:hanging="480"/>
        <w:jc w:val="both"/>
      </w:pPr>
      <w:r>
        <w:rPr>
          <w:b w:val="0"/>
          <w:sz w:val="24"/>
        </w:rPr>
        <w:t>(六)銀行開發或保兌之不可撤銷擔保信用狀。</w:t>
      </w:r>
    </w:p>
    <w:p>
      <w:pPr>
        <w:spacing w:line="300" w:lineRule="exact"/>
        <w:ind w:left="1440" w:hanging="480"/>
        <w:jc w:val="both"/>
      </w:pPr>
      <w:r>
        <w:rPr>
          <w:b w:val="0"/>
          <w:sz w:val="24"/>
        </w:rPr>
        <w:t>(七)銀行書面連帶保證書。</w:t>
      </w:r>
    </w:p>
    <w:p>
      <w:pPr>
        <w:spacing w:line="300" w:lineRule="exact"/>
        <w:ind w:left="1440" w:hanging="480"/>
        <w:jc w:val="both"/>
      </w:pPr>
      <w:r>
        <w:rPr>
          <w:b w:val="0"/>
          <w:sz w:val="24"/>
        </w:rPr>
        <w:t>(八)保險公司之連帶保證保險單。</w:t>
      </w:r>
    </w:p>
    <w:p>
      <w:pPr>
        <w:spacing w:line="300" w:lineRule="exact"/>
        <w:ind w:left="960" w:hanging="960"/>
        <w:jc w:val="both"/>
      </w:pPr>
      <w:r>
        <w:rPr>
          <w:b w:val="0"/>
          <w:sz w:val="24"/>
        </w:rPr>
        <w:t>二十三、廠商應依第26點規定，於截止投標期限前，以投標廠商名義繳納押標金，並以其正本投標。</w:t>
      </w:r>
    </w:p>
    <w:p>
      <w:pPr>
        <w:spacing w:line="300" w:lineRule="exact"/>
        <w:ind w:left="960" w:hanging="960"/>
        <w:jc w:val="both"/>
      </w:pPr>
      <w:r>
        <w:rPr>
          <w:b w:val="0"/>
          <w:sz w:val="24"/>
        </w:rPr>
        <w:t>二十四、押標金以金融機構簽發之本票、支票、保付支票或郵政匯票繳納者，應為即期並以本機關為受款人：</w:t>
      </w:r>
      <w:r>
        <w:rPr>
          <w:b w:val="0"/>
          <w:sz w:val="24"/>
          <w:u w:val="single"/>
        </w:rPr>
        <w:t xml:space="preserve"> 臺北市立中山國民中學 </w:t>
      </w:r>
      <w:r>
        <w:rPr>
          <w:b w:val="0"/>
          <w:sz w:val="24"/>
        </w:rPr>
        <w:t>。以設定質權之金融機構定期存款單、銀行開發或保兌之不可撤銷擔保信用狀、銀行書面連帶保證、保險公司之連帶保證保險單繳納者，依其性質，應分別記載本機關為質權人、受益人、被保證人或被保險人。其格式應符合採購法主管機關所訂格式。</w:t>
      </w:r>
    </w:p>
    <w:p>
      <w:pPr>
        <w:spacing w:line="300" w:lineRule="exact"/>
        <w:ind w:left="960" w:hanging="960"/>
        <w:jc w:val="both"/>
      </w:pPr>
      <w:r>
        <w:rPr>
          <w:b w:val="0"/>
          <w:sz w:val="24"/>
        </w:rPr>
        <w:t>二十五、押標金以銀行開發或保兌之不可撤銷擔保信用狀、銀行書面連帶保證書、保險公司之連帶保證保險單繳納者，其押標金有效期，應比報價有效期長30日以上，若廠商延長報價有效期則其押標金有效期應一併延長之。</w:t>
      </w:r>
    </w:p>
    <w:p>
      <w:pPr>
        <w:spacing w:line="300" w:lineRule="exact"/>
        <w:ind w:left="960" w:hanging="960"/>
        <w:jc w:val="both"/>
      </w:pPr>
      <w:r>
        <w:rPr>
          <w:b w:val="0"/>
          <w:sz w:val="24"/>
        </w:rPr>
        <w:t>二十六、押標金之繳納及發還方式，廠商採電子投標者，以採購法主管機關核定之電子化方式繳納及處理(如附錄三)。人工投標者依下列規定辦理：</w:t>
      </w:r>
    </w:p>
    <w:p>
      <w:pPr>
        <w:spacing w:line="300" w:lineRule="exact"/>
        <w:ind w:left="1440" w:hanging="480"/>
        <w:jc w:val="both"/>
      </w:pPr>
      <w:r>
        <w:rPr>
          <w:b w:val="0"/>
          <w:sz w:val="24"/>
        </w:rPr>
        <w:t>(一)現金、金融機構之本票、支票、保付支票、郵政匯票、政府公債：</w:t>
      </w:r>
    </w:p>
    <w:p>
      <w:pPr>
        <w:spacing w:line="300" w:lineRule="exact"/>
        <w:ind w:left="1600" w:hanging="160"/>
        <w:jc w:val="both"/>
      </w:pPr>
      <w:r>
        <w:rPr>
          <w:b w:val="0"/>
          <w:sz w:val="24"/>
        </w:rPr>
        <w:t>1.繳納：</w:t>
      </w:r>
    </w:p>
    <w:p>
      <w:pPr>
        <w:spacing w:line="300" w:lineRule="exact"/>
        <w:ind w:left="2080" w:hanging="320"/>
        <w:jc w:val="both"/>
      </w:pPr>
      <w:r>
        <w:rPr>
          <w:b w:val="0"/>
          <w:sz w:val="24"/>
        </w:rPr>
        <w:t>(1)投標廠商以現金繳納者得逕向台北富邦商業銀行股份有限公司及其所屬各分行(以下簡稱台北富邦銀行)繳納，並取得收據聯附入投標文件中參與投標。</w:t>
      </w:r>
    </w:p>
    <w:p>
      <w:pPr>
        <w:spacing w:line="300" w:lineRule="exact"/>
        <w:ind w:left="2080" w:hanging="320"/>
        <w:jc w:val="both"/>
      </w:pPr>
      <w:r>
        <w:rPr>
          <w:b w:val="0"/>
          <w:sz w:val="24"/>
        </w:rPr>
        <w:t>(2)投標廠商以現金繳納至或由各金融機構電匯至台北富邦銀行</w:t>
      </w:r>
      <w:r>
        <w:rPr>
          <w:b w:val="0"/>
          <w:sz w:val="24"/>
          <w:u w:val="single"/>
        </w:rPr>
        <w:t xml:space="preserve"> 公庫處 </w:t>
      </w:r>
      <w:r>
        <w:rPr>
          <w:b w:val="0"/>
          <w:sz w:val="24"/>
        </w:rPr>
        <w:t>分行</w:t>
      </w:r>
    </w:p>
    <w:p>
      <w:pPr>
        <w:spacing w:line="300" w:lineRule="exact"/>
        <w:ind w:left="2400" w:hanging="160"/>
        <w:jc w:val="both"/>
      </w:pPr>
      <w:r>
        <w:rPr>
          <w:b w:val="0"/>
          <w:sz w:val="24"/>
        </w:rPr>
        <w:t>本機關</w:t>
      </w:r>
      <w:r>
        <w:rPr>
          <w:b w:val="0"/>
          <w:sz w:val="24"/>
          <w:u w:val="single"/>
        </w:rPr>
        <w:t xml:space="preserve"> 臺北市立中山國民中學特種基金保管款16052021900004 </w:t>
      </w:r>
      <w:r>
        <w:rPr>
          <w:b w:val="0"/>
          <w:sz w:val="24"/>
        </w:rPr>
        <w:t>帳戶，並取得收據聯附入投標文件中參與投標，亦得於本機關詢問時交付該收據聯。利用政府電子採購網線上繳納者（距截止投標期限不足5分鐘時，將無法使用本方式繳納押標金，請廠商提早作業），並得檢附線上繳納明細供本機關審查。</w:t>
      </w:r>
    </w:p>
    <w:p>
      <w:pPr>
        <w:spacing w:line="300" w:lineRule="exact"/>
        <w:ind w:left="2080" w:hanging="320"/>
        <w:jc w:val="both"/>
      </w:pPr>
      <w:r>
        <w:rPr>
          <w:b w:val="0"/>
          <w:sz w:val="24"/>
        </w:rPr>
        <w:t>(3)除現金(招標文件另有規定者從其規定)外，投標廠商得逕向本機關出納單位繳納，本機關應製發憑據送交廠商，廠商得憑該憑據附入投標文件參與投標，亦得於本機關詢問時交付該憑據。</w:t>
      </w:r>
    </w:p>
    <w:p>
      <w:pPr>
        <w:spacing w:line="300" w:lineRule="exact"/>
        <w:ind w:left="2080" w:hanging="320"/>
        <w:jc w:val="both"/>
      </w:pPr>
      <w:r>
        <w:rPr>
          <w:b w:val="0"/>
          <w:sz w:val="24"/>
        </w:rPr>
        <w:t>(4)投標廠商得以金融機構簽發之本票、支票、保付支票、郵政匯票或政府公債直接附入投標文件中參與投標。</w:t>
      </w:r>
    </w:p>
    <w:p>
      <w:pPr>
        <w:spacing w:line="300" w:lineRule="exact"/>
        <w:ind w:left="1600" w:hanging="160"/>
        <w:jc w:val="both"/>
      </w:pPr>
      <w:r>
        <w:rPr>
          <w:b w:val="0"/>
          <w:sz w:val="24"/>
        </w:rPr>
        <w:t>2.發還：</w:t>
      </w:r>
    </w:p>
    <w:p>
      <w:pPr>
        <w:spacing w:line="300" w:lineRule="exact"/>
        <w:ind w:left="2080" w:hanging="320"/>
        <w:jc w:val="both"/>
      </w:pPr>
      <w:r>
        <w:rPr>
          <w:b w:val="0"/>
          <w:sz w:val="24"/>
        </w:rPr>
        <w:t>(1)未得標廠商之押標金依下列方式處理：</w:t>
      </w:r>
    </w:p>
    <w:p>
      <w:pPr>
        <w:spacing w:line="300" w:lineRule="exact"/>
        <w:ind w:left="2400" w:hanging="160"/>
        <w:jc w:val="both"/>
      </w:pPr>
      <w:r>
        <w:rPr>
          <w:b w:val="0"/>
          <w:sz w:val="24"/>
        </w:rPr>
        <w:t>a.持未繳入本機關帳戶之台北富邦銀行收據聯者，本機關在收據聯上加蓋印鑑後由廠商自行持送繳款銀行無息發還。</w:t>
      </w:r>
    </w:p>
    <w:p>
      <w:pPr>
        <w:spacing w:line="300" w:lineRule="exact"/>
        <w:ind w:left="2400" w:hanging="160"/>
        <w:jc w:val="both"/>
      </w:pPr>
      <w:r>
        <w:rPr>
          <w:b w:val="0"/>
          <w:sz w:val="24"/>
        </w:rPr>
        <w:t>b.持本機關發給之憑據者，由廠商持據並出具身分證明向本機關出納單位領取原繳交之押標金票據或票券。</w:t>
      </w:r>
    </w:p>
    <w:p>
      <w:pPr>
        <w:spacing w:line="300" w:lineRule="exact"/>
        <w:ind w:left="2400" w:hanging="160"/>
        <w:jc w:val="both"/>
      </w:pPr>
      <w:r>
        <w:rPr>
          <w:b w:val="0"/>
          <w:sz w:val="24"/>
        </w:rPr>
        <w:t>c.繳入、電匯入本機關帳戶或線上繳納之收據聯，經本機關洽台北富邦銀行核對確認入帳後，依會計程序辦理無息發還。</w:t>
      </w:r>
    </w:p>
    <w:p>
      <w:pPr>
        <w:spacing w:line="300" w:lineRule="exact"/>
        <w:ind w:left="2400" w:hanging="160"/>
        <w:jc w:val="both"/>
      </w:pPr>
      <w:r>
        <w:rPr>
          <w:b w:val="0"/>
          <w:sz w:val="24"/>
        </w:rPr>
        <w:t>d.其餘得由本機關加蓋機關章戳後，由廠商出示身分證明，於本機關投標廠商文件登記表(簿)簽收即發還。</w:t>
      </w:r>
    </w:p>
    <w:p>
      <w:pPr>
        <w:spacing w:line="300" w:lineRule="exact"/>
        <w:ind w:left="2400" w:hanging="160"/>
        <w:jc w:val="both"/>
      </w:pPr>
      <w:r>
        <w:rPr>
          <w:b w:val="0"/>
          <w:sz w:val="24"/>
        </w:rPr>
        <w:t>e.郵政匯票者，由廠商出示身分證明，於本機關投標廠商文件登記表(簿)簽收即發還。廠商得持原郵局發給之收據聯及本匯票向郵局申請退還匯款。</w:t>
      </w:r>
    </w:p>
    <w:p>
      <w:pPr>
        <w:spacing w:line="300" w:lineRule="exact"/>
        <w:ind w:left="2080" w:hanging="320"/>
        <w:jc w:val="both"/>
      </w:pPr>
      <w:r>
        <w:rPr>
          <w:b w:val="0"/>
          <w:sz w:val="24"/>
        </w:rPr>
        <w:t>(2)得標廠商之押標金由本機關收存入本機關帳戶，製發正式收據，除作為抵繳履約保證金之用外，俟履約保證金繳納後，應將押標金收據繳回，由本機關將押標金匯入得標廠商指定之帳戶，以政府公債繳納者，得持據並出具身分證明向本機關出納單位領回原繳交之押標金。</w:t>
      </w:r>
    </w:p>
    <w:p>
      <w:pPr>
        <w:spacing w:line="300" w:lineRule="exact"/>
        <w:ind w:left="1440" w:hanging="480"/>
        <w:jc w:val="both"/>
      </w:pPr>
      <w:r>
        <w:rPr>
          <w:b w:val="0"/>
          <w:sz w:val="24"/>
        </w:rPr>
        <w:t>(二)設定質權之金融機構定期存款單：</w:t>
      </w:r>
    </w:p>
    <w:p>
      <w:pPr>
        <w:spacing w:line="300" w:lineRule="exact"/>
        <w:ind w:left="1600" w:hanging="160"/>
        <w:jc w:val="both"/>
      </w:pPr>
      <w:r>
        <w:rPr>
          <w:b w:val="0"/>
          <w:sz w:val="24"/>
        </w:rPr>
        <w:t>1.繳納：</w:t>
      </w:r>
    </w:p>
    <w:p>
      <w:pPr>
        <w:spacing w:line="300" w:lineRule="exact"/>
        <w:ind w:left="1760" w:firstLine="0"/>
        <w:jc w:val="both"/>
      </w:pPr>
      <w:r>
        <w:rPr>
          <w:b w:val="0"/>
          <w:sz w:val="24"/>
        </w:rPr>
        <w:t>投標廠商持中央目的事業主管機關登記核准之金融機構簽發之定期存款單所附之空白定期存款質權設定申請書，向本機關申請在該申請書上用印，俟本機關用印後，攜帶該申請書逕向該簽發定期存款單之金融機構辦理質權設定，設定完妥後，將定期存款單、定期存款單設定覆函附於投標文件內寄(送)達本機關，本機關於開標後製發憑據送交廠商，或逕向本機關出納單位繳納，再憑本機關製發之憑據參與投標。未及時辦理申請書而影響投標者，應自行負責。</w:t>
      </w:r>
    </w:p>
    <w:p>
      <w:pPr>
        <w:spacing w:line="300" w:lineRule="exact"/>
        <w:ind w:left="1600" w:hanging="160"/>
        <w:jc w:val="both"/>
      </w:pPr>
      <w:r>
        <w:rPr>
          <w:b w:val="0"/>
          <w:sz w:val="24"/>
        </w:rPr>
        <w:t>2.發還：</w:t>
      </w:r>
    </w:p>
    <w:p>
      <w:pPr>
        <w:spacing w:line="300" w:lineRule="exact"/>
        <w:ind w:left="2080" w:hanging="320"/>
        <w:jc w:val="both"/>
      </w:pPr>
      <w:r>
        <w:rPr>
          <w:b w:val="0"/>
          <w:sz w:val="24"/>
        </w:rPr>
        <w:t>(1)未得標廠商之定期存款單、定期存款單設定覆函，由廠商持據並出具身分證明向本機關出納單位領回，並由本機關開立質權消滅通知書。</w:t>
      </w:r>
    </w:p>
    <w:p>
      <w:pPr>
        <w:spacing w:line="300" w:lineRule="exact"/>
        <w:ind w:left="2080" w:hanging="320"/>
        <w:jc w:val="both"/>
      </w:pPr>
      <w:r>
        <w:rPr>
          <w:b w:val="0"/>
          <w:sz w:val="24"/>
        </w:rPr>
        <w:t>(2)得標廠商之定期存款單、定期存款單設定覆函，由本機關收存並製發收據，除得作為抵繳履約保證金者外，俟履約保證金繳納後，再予發還，並由本機關開立質權消滅通知書。</w:t>
      </w:r>
    </w:p>
    <w:p>
      <w:pPr>
        <w:spacing w:line="300" w:lineRule="exact"/>
        <w:ind w:left="1440" w:hanging="480"/>
        <w:jc w:val="both"/>
      </w:pPr>
      <w:r>
        <w:rPr>
          <w:b w:val="0"/>
          <w:sz w:val="24"/>
        </w:rPr>
        <w:t>(三)銀行開發或保兌之不可撤銷擔保信用狀：</w:t>
      </w:r>
    </w:p>
    <w:p>
      <w:pPr>
        <w:spacing w:line="300" w:lineRule="exact"/>
        <w:ind w:left="1600" w:hanging="160"/>
        <w:jc w:val="both"/>
      </w:pPr>
      <w:r>
        <w:rPr>
          <w:b w:val="0"/>
          <w:sz w:val="24"/>
        </w:rPr>
        <w:t>1.在我國設立登記且於境內營業之銀行開發之不可撤銷擔保信用狀：</w:t>
      </w:r>
    </w:p>
    <w:p>
      <w:pPr>
        <w:spacing w:line="300" w:lineRule="exact"/>
        <w:ind w:left="2080" w:hanging="320"/>
        <w:jc w:val="both"/>
      </w:pPr>
      <w:r>
        <w:rPr>
          <w:b w:val="0"/>
          <w:sz w:val="24"/>
        </w:rPr>
        <w:t>(1)繳納：</w:t>
      </w:r>
    </w:p>
    <w:p>
      <w:pPr>
        <w:spacing w:line="300" w:lineRule="exact"/>
        <w:ind w:left="2240" w:firstLine="0"/>
        <w:jc w:val="both"/>
      </w:pPr>
      <w:r>
        <w:rPr>
          <w:b w:val="0"/>
          <w:sz w:val="24"/>
        </w:rPr>
        <w:t>投標廠商應向銀行申請辦理不可撤銷擔保信用狀，並將信用狀、空白匯票及匯票承兌申請書隨投標文件寄(送)達本機關，或逕送本機關出納單位換取憑據，再以該憑據參與投標。</w:t>
      </w:r>
    </w:p>
    <w:p>
      <w:pPr>
        <w:spacing w:line="300" w:lineRule="exact"/>
        <w:ind w:left="2080" w:hanging="320"/>
        <w:jc w:val="both"/>
      </w:pPr>
      <w:r>
        <w:rPr>
          <w:b w:val="0"/>
          <w:sz w:val="24"/>
        </w:rPr>
        <w:t>(2)發還：</w:t>
      </w:r>
    </w:p>
    <w:p>
      <w:pPr>
        <w:spacing w:line="300" w:lineRule="exact"/>
        <w:ind w:left="2400" w:hanging="160"/>
        <w:jc w:val="both"/>
      </w:pPr>
      <w:r>
        <w:rPr>
          <w:b w:val="0"/>
          <w:sz w:val="24"/>
        </w:rPr>
        <w:t>a.未得標廠商之不可撤銷擔保信用狀、空白匯票及匯票承兌申請書，由廠商持據並出具身分證明向本機關出納單位領取。附於投標文件者，於本機關登記文件上簽收即發還。</w:t>
      </w:r>
    </w:p>
    <w:p>
      <w:pPr>
        <w:spacing w:line="300" w:lineRule="exact"/>
        <w:ind w:left="2400" w:hanging="160"/>
        <w:jc w:val="both"/>
      </w:pPr>
      <w:r>
        <w:rPr>
          <w:b w:val="0"/>
          <w:sz w:val="24"/>
        </w:rPr>
        <w:t>b.得標廠商之不可撤銷擔保信用狀、空白匯票及匯票承兌申請書，由本機關收存並製發收據。俟履約保證金繳納後，由本機關將不可撤銷擔保信用狀發還廠商。</w:t>
      </w:r>
    </w:p>
    <w:p>
      <w:pPr>
        <w:spacing w:line="300" w:lineRule="exact"/>
        <w:ind w:left="1600" w:hanging="160"/>
        <w:jc w:val="both"/>
      </w:pPr>
      <w:r>
        <w:rPr>
          <w:b w:val="0"/>
          <w:sz w:val="24"/>
        </w:rPr>
        <w:t>2.未在我國境內登記營業之外國銀行所開發並由在我國設立登記且於境內營業之銀行(含其分行)保兌之不可撤銷擔保信用狀：</w:t>
      </w:r>
    </w:p>
    <w:p>
      <w:pPr>
        <w:spacing w:line="300" w:lineRule="exact"/>
        <w:ind w:left="2080" w:hanging="320"/>
        <w:jc w:val="both"/>
      </w:pPr>
      <w:r>
        <w:rPr>
          <w:b w:val="0"/>
          <w:sz w:val="24"/>
        </w:rPr>
        <w:t>(1)繳納：</w:t>
      </w:r>
    </w:p>
    <w:p>
      <w:pPr>
        <w:spacing w:line="300" w:lineRule="exact"/>
        <w:ind w:left="2240" w:firstLine="0"/>
        <w:jc w:val="both"/>
      </w:pPr>
      <w:r>
        <w:rPr>
          <w:b w:val="0"/>
          <w:sz w:val="24"/>
        </w:rPr>
        <w:t>應以本機關為受益人，投標廠商應自行負責及確保開狀銀行及保兌銀行間之程序完備，且保兌銀行應將該不可撤銷擔保信用狀在截止收件期限前寄(送)達本機關(郵件內、外應載明標案名稱、投標廠商名稱、押標金金額、開狀銀行及保兌銀行名稱)。</w:t>
      </w:r>
    </w:p>
    <w:p>
      <w:pPr>
        <w:spacing w:line="300" w:lineRule="exact"/>
        <w:ind w:left="2080" w:hanging="320"/>
        <w:jc w:val="both"/>
      </w:pPr>
      <w:r>
        <w:rPr>
          <w:b w:val="0"/>
          <w:sz w:val="24"/>
        </w:rPr>
        <w:t>(2)發還：</w:t>
      </w:r>
    </w:p>
    <w:p>
      <w:pPr>
        <w:spacing w:line="300" w:lineRule="exact"/>
        <w:ind w:left="2400" w:hanging="160"/>
        <w:jc w:val="both"/>
      </w:pPr>
      <w:r>
        <w:rPr>
          <w:b w:val="0"/>
          <w:sz w:val="24"/>
        </w:rPr>
        <w:t>a.未得標廠商應由本機關依程序將不可撤銷擔保信用狀發還保兌銀行。</w:t>
      </w:r>
    </w:p>
    <w:p>
      <w:pPr>
        <w:spacing w:line="300" w:lineRule="exact"/>
        <w:ind w:left="2400" w:hanging="160"/>
        <w:jc w:val="both"/>
      </w:pPr>
      <w:r>
        <w:rPr>
          <w:b w:val="0"/>
          <w:sz w:val="24"/>
        </w:rPr>
        <w:t>b.得標廠商之不可撤銷擔保信用狀，由本機關收存並製發收據。俟繳納履約保證金後，由本機關依程序將不可撤銷擔保信用狀發還保兌銀行。</w:t>
      </w:r>
    </w:p>
    <w:p>
      <w:pPr>
        <w:spacing w:line="300" w:lineRule="exact"/>
        <w:ind w:left="1440" w:hanging="480"/>
        <w:jc w:val="both"/>
      </w:pPr>
      <w:r>
        <w:rPr>
          <w:b w:val="0"/>
          <w:sz w:val="24"/>
        </w:rPr>
        <w:t>(四)銀行書面連帶保證書：</w:t>
      </w:r>
    </w:p>
    <w:p>
      <w:pPr>
        <w:spacing w:line="300" w:lineRule="exact"/>
        <w:ind w:left="1600" w:hanging="160"/>
        <w:jc w:val="both"/>
      </w:pPr>
      <w:r>
        <w:rPr>
          <w:b w:val="0"/>
          <w:sz w:val="24"/>
        </w:rPr>
        <w:t>1.繳納：</w:t>
      </w:r>
    </w:p>
    <w:p>
      <w:pPr>
        <w:spacing w:line="300" w:lineRule="exact"/>
        <w:ind w:left="1760" w:firstLine="0"/>
        <w:jc w:val="both"/>
      </w:pPr>
      <w:r>
        <w:rPr>
          <w:b w:val="0"/>
          <w:sz w:val="24"/>
        </w:rPr>
        <w:t>投標廠商自行向銀行申請辦理押標金連帶保證書，該保證書應由銀行負責人或代表人簽署，並加蓋銀行印信或經理職章後附於投標文件內寄(送)達本機關，或逕向本機關出納單位繳納，本機關應製發憑據送交廠商，廠商得以該憑據參與投標。</w:t>
      </w:r>
    </w:p>
    <w:p>
      <w:pPr>
        <w:spacing w:line="300" w:lineRule="exact"/>
        <w:ind w:left="1600" w:hanging="160"/>
        <w:jc w:val="both"/>
      </w:pPr>
      <w:r>
        <w:rPr>
          <w:b w:val="0"/>
          <w:sz w:val="24"/>
        </w:rPr>
        <w:t>2.發還：</w:t>
      </w:r>
    </w:p>
    <w:p>
      <w:pPr>
        <w:spacing w:line="300" w:lineRule="exact"/>
        <w:ind w:left="2080" w:hanging="320"/>
        <w:jc w:val="both"/>
      </w:pPr>
      <w:r>
        <w:rPr>
          <w:b w:val="0"/>
          <w:sz w:val="24"/>
        </w:rPr>
        <w:t>(1)未得標廠商之押標金連帶保證書，由本機關發函發還廠商，並通知銀行解除保證責任。</w:t>
      </w:r>
    </w:p>
    <w:p>
      <w:pPr>
        <w:spacing w:line="300" w:lineRule="exact"/>
        <w:ind w:left="2080" w:hanging="320"/>
        <w:jc w:val="both"/>
      </w:pPr>
      <w:r>
        <w:rPr>
          <w:b w:val="0"/>
          <w:sz w:val="24"/>
        </w:rPr>
        <w:t>(2)得標廠商之押標金連帶保證書由本機關收存並製發收據，俟繳納履約保證金後，再將連帶保證書發還廠商，並通知銀行解除保證責任。</w:t>
      </w:r>
    </w:p>
    <w:p>
      <w:pPr>
        <w:spacing w:line="300" w:lineRule="exact"/>
        <w:ind w:left="1440" w:hanging="480"/>
        <w:jc w:val="both"/>
      </w:pPr>
      <w:r>
        <w:rPr>
          <w:b w:val="0"/>
          <w:sz w:val="24"/>
        </w:rPr>
        <w:t>(五)保險公司之連帶保證保險單：</w:t>
      </w:r>
    </w:p>
    <w:p>
      <w:pPr>
        <w:spacing w:line="300" w:lineRule="exact"/>
        <w:ind w:left="1600" w:hanging="160"/>
        <w:jc w:val="both"/>
      </w:pPr>
      <w:r>
        <w:rPr>
          <w:b w:val="0"/>
          <w:sz w:val="24"/>
        </w:rPr>
        <w:t>1.繳納：</w:t>
      </w:r>
    </w:p>
    <w:p>
      <w:pPr>
        <w:spacing w:line="300" w:lineRule="exact"/>
        <w:ind w:left="1760" w:firstLine="0"/>
        <w:jc w:val="both"/>
      </w:pPr>
      <w:r>
        <w:rPr>
          <w:b w:val="0"/>
          <w:sz w:val="24"/>
        </w:rPr>
        <w:t>投標廠商與保險公司簽訂連帶保證保險單後，將該保險單附於投標文件內寄(送)達本機關，或逕向本機關出納單位繳納，本機關應製發憑據送交廠商，廠商得以該憑據參與投標。</w:t>
      </w:r>
    </w:p>
    <w:p>
      <w:pPr>
        <w:spacing w:line="300" w:lineRule="exact"/>
        <w:ind w:left="1600" w:hanging="160"/>
        <w:jc w:val="both"/>
      </w:pPr>
      <w:r>
        <w:rPr>
          <w:b w:val="0"/>
          <w:sz w:val="24"/>
        </w:rPr>
        <w:t>2.發還：</w:t>
      </w:r>
    </w:p>
    <w:p>
      <w:pPr>
        <w:spacing w:line="300" w:lineRule="exact"/>
        <w:ind w:left="2080" w:hanging="320"/>
        <w:jc w:val="both"/>
      </w:pPr>
      <w:r>
        <w:rPr>
          <w:b w:val="0"/>
          <w:sz w:val="24"/>
        </w:rPr>
        <w:t>(1)未得標廠商之連帶保證保險單，由本機關發函發還廠商，並通知保險公司解除保證責任。</w:t>
      </w:r>
    </w:p>
    <w:p>
      <w:pPr>
        <w:spacing w:line="300" w:lineRule="exact"/>
        <w:ind w:left="2080" w:hanging="320"/>
        <w:jc w:val="both"/>
      </w:pPr>
      <w:r>
        <w:rPr>
          <w:b w:val="0"/>
          <w:sz w:val="24"/>
        </w:rPr>
        <w:t>(2)得標廠商之連帶保證保險單由本機關收存並製發收據，俟繳納履約保證金後，再將連帶保證保險單發還廠商，並通知保險公司解除保證責任。</w:t>
      </w:r>
    </w:p>
    <w:p>
      <w:pPr>
        <w:spacing w:line="300" w:lineRule="exact"/>
        <w:ind w:left="960" w:hanging="960"/>
        <w:jc w:val="both"/>
      </w:pPr>
      <w:r>
        <w:rPr>
          <w:b w:val="0"/>
          <w:sz w:val="24"/>
        </w:rPr>
        <w:t>二十七、本機關對於廠商所繳納之押標金，應於決標後無息發還未得標之廠商。廢標時，亦同。</w:t>
        <w:cr/>
        <w:t>
因故停止招標、流標、或其他原因，致證件封未予開封審查，由廠商自行剪開標封取出押標金領回。</w:t>
      </w:r>
    </w:p>
    <w:p>
      <w:pPr>
        <w:spacing w:line="300" w:lineRule="exact"/>
        <w:ind w:left="960" w:firstLine="0"/>
        <w:jc w:val="both"/>
      </w:pPr>
      <w:r>
        <w:rPr>
          <w:b w:val="0"/>
          <w:sz w:val="24"/>
        </w:rPr>
        <w:t>投標廠商有下列情形之一者，其所繳納之押標金，扣除溢繳之金額後全部不予發還，其未依招標文件規定繳納或已發還者，並予追繳：</w:t>
      </w:r>
    </w:p>
    <w:p>
      <w:pPr>
        <w:spacing w:line="300" w:lineRule="exact"/>
        <w:ind w:left="1440" w:hanging="480"/>
        <w:jc w:val="both"/>
      </w:pPr>
      <w:r>
        <w:rPr>
          <w:b w:val="0"/>
          <w:sz w:val="24"/>
        </w:rPr>
        <w:t>(一)以虛偽不實之文件投標。</w:t>
      </w:r>
    </w:p>
    <w:p>
      <w:pPr>
        <w:spacing w:line="300" w:lineRule="exact"/>
        <w:ind w:left="1440" w:hanging="480"/>
        <w:jc w:val="both"/>
      </w:pPr>
      <w:r>
        <w:rPr>
          <w:b w:val="0"/>
          <w:sz w:val="24"/>
        </w:rPr>
        <w:t>(二)借用他人名義或證件投標，或容許他人借用本人名義或證件參加投標。</w:t>
      </w:r>
    </w:p>
    <w:p>
      <w:pPr>
        <w:spacing w:line="300" w:lineRule="exact"/>
        <w:ind w:left="1440" w:hanging="480"/>
        <w:jc w:val="both"/>
      </w:pPr>
      <w:r>
        <w:rPr>
          <w:b w:val="0"/>
          <w:sz w:val="24"/>
        </w:rPr>
        <w:t>(三)冒用他人名義或證件投標。</w:t>
      </w:r>
    </w:p>
    <w:p>
      <w:pPr>
        <w:spacing w:line="300" w:lineRule="exact"/>
        <w:ind w:left="1440" w:hanging="480"/>
        <w:jc w:val="both"/>
      </w:pPr>
      <w:r>
        <w:rPr>
          <w:b w:val="0"/>
          <w:sz w:val="24"/>
        </w:rPr>
        <w:t>(四)得標後拒不簽約。</w:t>
      </w:r>
    </w:p>
    <w:p>
      <w:pPr>
        <w:spacing w:line="300" w:lineRule="exact"/>
        <w:ind w:left="1440" w:hanging="480"/>
        <w:jc w:val="both"/>
      </w:pPr>
      <w:r>
        <w:rPr>
          <w:b w:val="0"/>
          <w:sz w:val="24"/>
        </w:rPr>
        <w:t>(五)得標後未於規定期限內，繳足保證金或提供擔保。</w:t>
      </w:r>
    </w:p>
    <w:p>
      <w:pPr>
        <w:spacing w:line="300" w:lineRule="exact"/>
        <w:ind w:left="1440" w:hanging="480"/>
        <w:jc w:val="both"/>
      </w:pPr>
      <w:r>
        <w:rPr>
          <w:b w:val="0"/>
          <w:sz w:val="24"/>
        </w:rPr>
        <w:t>(六)對採購有關人員行求、期約或交付不正利益。</w:t>
      </w:r>
    </w:p>
    <w:p>
      <w:pPr>
        <w:spacing w:line="300" w:lineRule="exact"/>
        <w:ind w:left="1440" w:hanging="480"/>
        <w:jc w:val="both"/>
      </w:pPr>
      <w:r>
        <w:rPr>
          <w:b w:val="0"/>
          <w:sz w:val="24"/>
        </w:rPr>
        <w:t>(七)其他經採購法主管機關認定有影響採購公正之違反法令行為。</w:t>
      </w:r>
    </w:p>
    <w:p>
      <w:pPr>
        <w:spacing w:line="300" w:lineRule="exact"/>
        <w:ind w:left="960" w:firstLine="0"/>
        <w:jc w:val="both"/>
      </w:pPr>
      <w:r>
        <w:rPr>
          <w:b w:val="0"/>
          <w:sz w:val="24"/>
        </w:rPr>
        <w:t>前項追繳押標金之情形，屬廠商未依招標文件規定繳納者，追繳金額依招標文件中規定之額度定之；其為標價之一定比率而無標價可供計算者，以預算金額代之。</w:t>
      </w:r>
    </w:p>
    <w:p>
      <w:pPr>
        <w:spacing w:line="300" w:lineRule="exact"/>
        <w:ind w:left="960" w:firstLine="0"/>
        <w:jc w:val="both"/>
      </w:pPr>
      <w:r>
        <w:rPr>
          <w:b w:val="0"/>
          <w:sz w:val="24"/>
        </w:rPr>
        <w:t>機關辦理採購，廠商有下列情形之一者，屬採購法第31條第2項第7款「其他經採購法主管機關認定有影響採購公正之違反法令行為」情形，詳行政院公共工程委員會(以下簡稱工程會) 114年7月10日工程企字第1140100343號令：</w:t>
      </w:r>
    </w:p>
    <w:p>
      <w:pPr>
        <w:spacing w:line="300" w:lineRule="exact"/>
        <w:ind w:left="1440" w:hanging="480"/>
        <w:jc w:val="both"/>
      </w:pPr>
      <w:r>
        <w:rPr>
          <w:b w:val="0"/>
          <w:sz w:val="24"/>
        </w:rPr>
        <w:t>(一)廠商或其代表人、代理人、受雇人或其他從業人員與機關人員，共同違反採購法第26條、第34條或第37條第1項規定。</w:t>
      </w:r>
    </w:p>
    <w:p>
      <w:pPr>
        <w:spacing w:line="300" w:lineRule="exact"/>
        <w:ind w:left="1440" w:hanging="480"/>
        <w:jc w:val="both"/>
      </w:pPr>
      <w:r>
        <w:rPr>
          <w:b w:val="0"/>
          <w:sz w:val="24"/>
        </w:rPr>
        <w:t>(二)有採購法第50條第1項第5款之「不同投標廠商間之投標文件內容有重大異常關聯者」情形。</w:t>
      </w:r>
    </w:p>
    <w:p>
      <w:pPr>
        <w:spacing w:line="300" w:lineRule="exact"/>
        <w:ind w:left="1440" w:hanging="480"/>
        <w:jc w:val="both"/>
      </w:pPr>
      <w:r>
        <w:rPr>
          <w:b w:val="0"/>
          <w:sz w:val="24"/>
        </w:rPr>
        <w:t>(三)廠商或其代表人、代理人、受雇人或其他從業人員有採購法第87條、第90條或第91條規定構成要件事實之一。</w:t>
      </w:r>
    </w:p>
    <w:p>
      <w:pPr>
        <w:spacing w:line="300" w:lineRule="exact"/>
        <w:ind w:left="1440" w:hanging="480"/>
        <w:jc w:val="both"/>
      </w:pPr>
      <w:r>
        <w:rPr>
          <w:b w:val="0"/>
          <w:sz w:val="24"/>
        </w:rPr>
        <w:t>(四)廠商或其代表人、代理人、受雇人或其他從業人員與受機關委託提供採購規劃、設計、審查、監造、專案管理或代辦採購廠商之人員，共同實施採購法第88條規定構成要件事實。</w:t>
      </w:r>
    </w:p>
    <w:p>
      <w:pPr>
        <w:spacing w:line="300" w:lineRule="exact"/>
        <w:ind w:left="1440" w:hanging="480"/>
        <w:jc w:val="both"/>
      </w:pPr>
      <w:r>
        <w:rPr>
          <w:b w:val="0"/>
          <w:sz w:val="24"/>
        </w:rPr>
        <w:t>(五)廠商或其代表人、代理人、受雇人或其他從業人員與受機關委託提供採購規劃、設計、專案管理或代辦採購廠商之人員，共同實施採購法第89條規定構成要件事實。</w:t>
      </w:r>
    </w:p>
    <w:p>
      <w:pPr>
        <w:spacing w:line="300" w:lineRule="exact"/>
        <w:ind w:left="960" w:firstLine="0"/>
        <w:jc w:val="both"/>
      </w:pPr>
      <w:r>
        <w:rPr>
          <w:b w:val="0"/>
          <w:sz w:val="24"/>
        </w:rPr>
        <w:t>機關辦理採購有下列情形之一者，得依採購法第50條第1項第5款「不同投標廠商間之投標文件內容有重大異常關聯者」處理，詳工程會91年11月27日工程企字第09100516820號令及105年3月21日工程企字第10500080180號令：</w:t>
      </w:r>
    </w:p>
    <w:p>
      <w:pPr>
        <w:spacing w:line="300" w:lineRule="exact"/>
        <w:ind w:left="1440" w:hanging="480"/>
        <w:jc w:val="both"/>
      </w:pPr>
      <w:r>
        <w:rPr>
          <w:b w:val="0"/>
          <w:sz w:val="24"/>
        </w:rPr>
        <w:t>(一)投標文件內容由同一人或同一廠商繕寫或備具。</w:t>
      </w:r>
    </w:p>
    <w:p>
      <w:pPr>
        <w:spacing w:line="300" w:lineRule="exact"/>
        <w:ind w:left="1440" w:hanging="480"/>
        <w:jc w:val="both"/>
      </w:pPr>
      <w:r>
        <w:rPr>
          <w:b w:val="0"/>
          <w:sz w:val="24"/>
        </w:rPr>
        <w:t>(二)押標金由同一人或同一廠商繳納或申請退還。</w:t>
      </w:r>
    </w:p>
    <w:p>
      <w:pPr>
        <w:spacing w:line="300" w:lineRule="exact"/>
        <w:ind w:left="1440" w:hanging="480"/>
        <w:jc w:val="both"/>
      </w:pPr>
      <w:r>
        <w:rPr>
          <w:b w:val="0"/>
          <w:sz w:val="24"/>
        </w:rPr>
        <w:t>(三)投標標封或通知機關信函號碼連號，顯係同一人或同一廠商所為。</w:t>
      </w:r>
    </w:p>
    <w:p>
      <w:pPr>
        <w:spacing w:line="300" w:lineRule="exact"/>
        <w:ind w:left="1440" w:hanging="480"/>
        <w:jc w:val="both"/>
      </w:pPr>
      <w:r>
        <w:rPr>
          <w:b w:val="0"/>
          <w:sz w:val="24"/>
        </w:rPr>
        <w:t>(四)廠商地址、電話號碼、傳真機號碼、聯絡人或電子郵件網址相同。</w:t>
      </w:r>
    </w:p>
    <w:p>
      <w:pPr>
        <w:spacing w:line="300" w:lineRule="exact"/>
        <w:ind w:left="1440" w:hanging="480"/>
        <w:jc w:val="both"/>
      </w:pPr>
      <w:r>
        <w:rPr>
          <w:b w:val="0"/>
          <w:sz w:val="24"/>
        </w:rPr>
        <w:t>(五)其他顯係同一人或同一廠商所為之情形。</w:t>
      </w:r>
    </w:p>
    <w:p>
      <w:pPr>
        <w:spacing w:line="300" w:lineRule="exact"/>
        <w:ind w:left="960" w:firstLine="0"/>
        <w:jc w:val="both"/>
      </w:pPr>
      <w:r>
        <w:rPr>
          <w:b w:val="0"/>
          <w:sz w:val="24"/>
        </w:rPr>
        <w:t>(六)廠商投標文件所載負責人為同一人。</w:t>
      </w:r>
    </w:p>
    <w:p>
      <w:pPr>
        <w:spacing w:line="300" w:lineRule="exact"/>
        <w:ind w:left="960" w:firstLine="0"/>
        <w:jc w:val="both"/>
      </w:pPr>
      <w:r>
        <w:rPr>
          <w:b w:val="0"/>
          <w:sz w:val="24"/>
        </w:rPr>
        <w:t>機關辦理採購，不同投標廠商參與投標，卻由同一廠商之人員代表出席開標、評審、評選、決標等會議，屬採購法第50條第1項第7款之「其他影響採購公正之違反法令行為」情形， 詳工程會97年2月14日工程企字第09700060670號令。</w:t>
      </w:r>
    </w:p>
    <w:p>
      <w:pPr>
        <w:spacing w:line="300" w:lineRule="exact"/>
        <w:ind w:left="960" w:hanging="960"/>
        <w:jc w:val="both"/>
      </w:pPr>
      <w:r>
        <w:rPr>
          <w:b w:val="0"/>
          <w:sz w:val="24"/>
        </w:rPr>
        <w:t>二十八、投標廠商或採購案有下列情形之一者，押標金應予發還，合併繳納押標金者，得依所投標之項目分別發還之。但依前點規定應不予發還或應予追繳情形者，不在此限：</w:t>
      </w:r>
    </w:p>
    <w:p>
      <w:pPr>
        <w:spacing w:line="300" w:lineRule="exact"/>
        <w:ind w:left="1440" w:hanging="480"/>
        <w:jc w:val="both"/>
      </w:pPr>
      <w:r>
        <w:rPr>
          <w:b w:val="0"/>
          <w:sz w:val="24"/>
        </w:rPr>
        <w:t>(一)未得標之廠商。</w:t>
      </w:r>
    </w:p>
    <w:p>
      <w:pPr>
        <w:spacing w:line="300" w:lineRule="exact"/>
        <w:ind w:left="1440" w:hanging="480"/>
        <w:jc w:val="both"/>
      </w:pPr>
      <w:r>
        <w:rPr>
          <w:b w:val="0"/>
          <w:sz w:val="24"/>
        </w:rPr>
        <w:t>(二)因投標廠商家數未滿3家而流標。</w:t>
      </w:r>
    </w:p>
    <w:p>
      <w:pPr>
        <w:spacing w:line="300" w:lineRule="exact"/>
        <w:ind w:left="1440" w:hanging="480"/>
        <w:jc w:val="both"/>
      </w:pPr>
      <w:r>
        <w:rPr>
          <w:b w:val="0"/>
          <w:sz w:val="24"/>
        </w:rPr>
        <w:t>(三)本機關宣布廢標或因故不予開標、決標。</w:t>
      </w:r>
    </w:p>
    <w:p>
      <w:pPr>
        <w:spacing w:line="300" w:lineRule="exact"/>
        <w:ind w:left="1440" w:hanging="480"/>
        <w:jc w:val="both"/>
      </w:pPr>
      <w:r>
        <w:rPr>
          <w:b w:val="0"/>
          <w:sz w:val="24"/>
        </w:rPr>
        <w:t>(四)廠商投標文件已確定為不合於招標規定或無得標機會，經廠商要求先予發還。</w:t>
      </w:r>
    </w:p>
    <w:p>
      <w:pPr>
        <w:spacing w:line="300" w:lineRule="exact"/>
        <w:ind w:left="1440" w:hanging="480"/>
        <w:jc w:val="both"/>
      </w:pPr>
      <w:r>
        <w:rPr>
          <w:b w:val="0"/>
          <w:sz w:val="24"/>
        </w:rPr>
        <w:t>(五)廠商報價有效期已屆，且拒絕延長者。</w:t>
      </w:r>
    </w:p>
    <w:p>
      <w:pPr>
        <w:spacing w:line="300" w:lineRule="exact"/>
        <w:ind w:left="1440" w:hanging="480"/>
        <w:jc w:val="both"/>
      </w:pPr>
      <w:r>
        <w:rPr>
          <w:b w:val="0"/>
          <w:sz w:val="24"/>
        </w:rPr>
        <w:t>(六)廠商逾期繳納押標金或繳納後未參加投標或逾期投標。</w:t>
      </w:r>
    </w:p>
    <w:p>
      <w:pPr>
        <w:spacing w:line="300" w:lineRule="exact"/>
        <w:ind w:left="1440" w:hanging="480"/>
        <w:jc w:val="both"/>
      </w:pPr>
      <w:r>
        <w:rPr>
          <w:b w:val="0"/>
          <w:sz w:val="24"/>
        </w:rPr>
        <w:t>(七)已決標之採購，得標廠商已依規定繳納保證金。</w:t>
      </w:r>
    </w:p>
    <w:p>
      <w:pPr>
        <w:spacing w:line="300" w:lineRule="exact"/>
        <w:ind w:left="1120" w:firstLine="0"/>
        <w:jc w:val="both"/>
      </w:pPr>
      <w:r>
        <w:rPr>
          <w:b/>
          <w:sz w:val="24"/>
        </w:rPr>
        <w:t>第肆節(刪除)</w:t>
      </w:r>
    </w:p>
    <w:p>
      <w:pPr>
        <w:spacing w:line="300" w:lineRule="exact"/>
        <w:ind w:left="960" w:hanging="960"/>
        <w:jc w:val="both"/>
      </w:pPr>
      <w:r>
        <w:rPr>
          <w:b w:val="0"/>
          <w:sz w:val="24"/>
        </w:rPr>
        <w:t>二十九、(刪除)</w:t>
      </w:r>
    </w:p>
    <w:p>
      <w:pPr>
        <w:spacing w:line="300" w:lineRule="exact"/>
        <w:ind w:left="640" w:hanging="640"/>
        <w:jc w:val="both"/>
      </w:pPr>
      <w:r>
        <w:rPr>
          <w:b w:val="0"/>
          <w:sz w:val="24"/>
        </w:rPr>
        <w:t>三十、(刪除)</w:t>
      </w:r>
    </w:p>
    <w:p>
      <w:pPr>
        <w:spacing w:line="300" w:lineRule="exact"/>
        <w:ind w:left="1440" w:hanging="480"/>
        <w:jc w:val="both"/>
      </w:pPr>
      <w:r>
        <w:rPr>
          <w:b w:val="0"/>
          <w:sz w:val="24"/>
        </w:rPr>
        <w:t>(一)(刪除)</w:t>
      </w:r>
    </w:p>
    <w:p>
      <w:pPr>
        <w:spacing w:line="300" w:lineRule="exact"/>
        <w:ind w:left="1440" w:hanging="480"/>
        <w:jc w:val="both"/>
      </w:pPr>
      <w:r>
        <w:rPr>
          <w:b w:val="0"/>
          <w:sz w:val="24"/>
        </w:rPr>
        <w:t>(二)(刪除)</w:t>
      </w:r>
    </w:p>
    <w:p>
      <w:pPr>
        <w:spacing w:line="300" w:lineRule="exact"/>
        <w:ind w:left="1440" w:hanging="480"/>
        <w:jc w:val="both"/>
      </w:pPr>
      <w:r>
        <w:rPr>
          <w:b w:val="0"/>
          <w:sz w:val="24"/>
        </w:rPr>
        <w:t>(三)(刪除)</w:t>
      </w:r>
    </w:p>
    <w:p>
      <w:pPr>
        <w:spacing w:line="300" w:lineRule="exact"/>
        <w:ind w:left="1440" w:hanging="480"/>
        <w:jc w:val="both"/>
      </w:pPr>
      <w:r>
        <w:rPr>
          <w:b w:val="0"/>
          <w:sz w:val="24"/>
        </w:rPr>
        <w:t>(四)(刪除)</w:t>
      </w:r>
    </w:p>
    <w:p>
      <w:pPr>
        <w:spacing w:line="300" w:lineRule="exact"/>
        <w:ind w:left="1440" w:hanging="480"/>
        <w:jc w:val="both"/>
      </w:pPr>
      <w:r>
        <w:rPr>
          <w:b w:val="0"/>
          <w:sz w:val="24"/>
        </w:rPr>
        <w:t>(五)(刪除)</w:t>
      </w:r>
    </w:p>
    <w:p>
      <w:pPr>
        <w:spacing w:line="300" w:lineRule="exact"/>
        <w:ind w:left="1440" w:hanging="480"/>
        <w:jc w:val="both"/>
      </w:pPr>
      <w:r>
        <w:rPr>
          <w:b w:val="0"/>
          <w:sz w:val="24"/>
        </w:rPr>
        <w:t>(六)(刪除)</w:t>
      </w:r>
    </w:p>
    <w:p>
      <w:pPr>
        <w:spacing w:line="300" w:lineRule="exact"/>
        <w:ind w:left="960" w:firstLine="0"/>
        <w:jc w:val="both"/>
      </w:pPr>
      <w:r>
        <w:rPr>
          <w:b w:val="0"/>
          <w:sz w:val="24"/>
        </w:rPr>
        <w:t>(刪除)</w:t>
      </w:r>
    </w:p>
    <w:p>
      <w:pPr>
        <w:spacing w:line="300" w:lineRule="exact"/>
        <w:ind w:left="960" w:firstLine="0"/>
        <w:jc w:val="both"/>
      </w:pPr>
      <w:r>
        <w:rPr>
          <w:b w:val="0"/>
          <w:sz w:val="24"/>
        </w:rPr>
        <w:t>(刪除)</w:t>
      </w:r>
    </w:p>
    <w:p>
      <w:pPr>
        <w:spacing w:line="300" w:lineRule="exact"/>
        <w:ind w:left="960" w:hanging="960"/>
        <w:jc w:val="both"/>
      </w:pPr>
      <w:r>
        <w:rPr>
          <w:b w:val="0"/>
          <w:sz w:val="24"/>
        </w:rPr>
        <w:t>三十一、(刪除)</w:t>
      </w:r>
    </w:p>
    <w:p>
      <w:pPr>
        <w:spacing w:line="300" w:lineRule="exact"/>
        <w:ind w:left="960" w:firstLine="0"/>
        <w:jc w:val="both"/>
      </w:pPr>
      <w:r>
        <w:rPr>
          <w:b w:val="0"/>
          <w:sz w:val="24"/>
        </w:rPr>
        <w:t>(刪除)</w:t>
      </w:r>
    </w:p>
    <w:p>
      <w:pPr>
        <w:spacing w:line="300" w:lineRule="exact"/>
        <w:ind w:left="960" w:hanging="960"/>
        <w:jc w:val="both"/>
      </w:pPr>
      <w:r>
        <w:rPr>
          <w:b w:val="0"/>
          <w:sz w:val="24"/>
        </w:rPr>
        <w:t>三十二、(刪除)</w:t>
      </w:r>
    </w:p>
    <w:p>
      <w:pPr>
        <w:spacing w:line="300" w:lineRule="exact"/>
        <w:ind w:left="1440" w:hanging="480"/>
        <w:jc w:val="both"/>
      </w:pPr>
      <w:r>
        <w:rPr>
          <w:b w:val="0"/>
          <w:sz w:val="24"/>
        </w:rPr>
        <w:t>(一)(刪除)</w:t>
      </w:r>
    </w:p>
    <w:p>
      <w:pPr>
        <w:spacing w:line="300" w:lineRule="exact"/>
        <w:ind w:left="1440" w:hanging="480"/>
        <w:jc w:val="both"/>
      </w:pPr>
      <w:r>
        <w:rPr>
          <w:b w:val="0"/>
          <w:sz w:val="24"/>
        </w:rPr>
        <w:t>(二)(刪除)</w:t>
      </w:r>
    </w:p>
    <w:p>
      <w:pPr>
        <w:spacing w:line="300" w:lineRule="exact"/>
        <w:ind w:left="1440" w:hanging="480"/>
        <w:jc w:val="both"/>
      </w:pPr>
      <w:r>
        <w:rPr>
          <w:b w:val="0"/>
          <w:sz w:val="24"/>
        </w:rPr>
        <w:t>(三)(刪除)</w:t>
      </w:r>
    </w:p>
    <w:p>
      <w:pPr>
        <w:spacing w:line="300" w:lineRule="exact"/>
        <w:ind w:left="1440" w:hanging="480"/>
        <w:jc w:val="both"/>
      </w:pPr>
      <w:r>
        <w:rPr>
          <w:b w:val="0"/>
          <w:sz w:val="24"/>
        </w:rPr>
        <w:t>(四)(刪除)</w:t>
      </w:r>
    </w:p>
    <w:p>
      <w:pPr>
        <w:spacing w:line="300" w:lineRule="exact"/>
        <w:ind w:left="1440" w:hanging="480"/>
        <w:jc w:val="both"/>
      </w:pPr>
      <w:r>
        <w:rPr>
          <w:b w:val="0"/>
          <w:sz w:val="24"/>
        </w:rPr>
        <w:t>(五)(刪除)</w:t>
      </w:r>
    </w:p>
    <w:p>
      <w:pPr>
        <w:spacing w:line="300" w:lineRule="exact"/>
        <w:ind w:left="1440" w:hanging="480"/>
        <w:jc w:val="both"/>
      </w:pPr>
      <w:r>
        <w:rPr>
          <w:b w:val="0"/>
          <w:sz w:val="24"/>
        </w:rPr>
        <w:t>(六)(刪除)</w:t>
      </w:r>
    </w:p>
    <w:p>
      <w:pPr>
        <w:spacing w:line="300" w:lineRule="exact"/>
        <w:ind w:left="1440" w:hanging="480"/>
        <w:jc w:val="both"/>
      </w:pPr>
      <w:r>
        <w:rPr>
          <w:b w:val="0"/>
          <w:sz w:val="24"/>
        </w:rPr>
        <w:t>(七)(刪除)</w:t>
      </w:r>
    </w:p>
    <w:p>
      <w:pPr>
        <w:spacing w:line="300" w:lineRule="exact"/>
        <w:ind w:left="960" w:firstLine="0"/>
        <w:jc w:val="both"/>
      </w:pPr>
      <w:r>
        <w:rPr>
          <w:b w:val="0"/>
          <w:sz w:val="24"/>
        </w:rPr>
        <w:t>(刪除)</w:t>
      </w:r>
    </w:p>
    <w:p>
      <w:pPr>
        <w:spacing w:line="300" w:lineRule="exact"/>
        <w:ind w:left="960" w:firstLine="0"/>
        <w:jc w:val="both"/>
      </w:pPr>
      <w:r>
        <w:rPr>
          <w:b w:val="0"/>
          <w:sz w:val="24"/>
        </w:rPr>
        <w:t>(刪除)</w:t>
      </w:r>
    </w:p>
    <w:p>
      <w:pPr>
        <w:spacing w:line="300" w:lineRule="exact"/>
        <w:ind w:left="960" w:hanging="960"/>
        <w:jc w:val="both"/>
      </w:pPr>
      <w:r>
        <w:rPr>
          <w:b w:val="0"/>
          <w:sz w:val="24"/>
        </w:rPr>
        <w:t>三十三、(刪除)</w:t>
      </w:r>
    </w:p>
    <w:p>
      <w:pPr>
        <w:spacing w:line="300" w:lineRule="exact"/>
        <w:ind w:left="960" w:hanging="960"/>
        <w:jc w:val="both"/>
      </w:pPr>
      <w:r>
        <w:rPr>
          <w:b w:val="0"/>
          <w:sz w:val="24"/>
        </w:rPr>
        <w:t>三十四、(刪除)</w:t>
      </w:r>
    </w:p>
    <w:p>
      <w:pPr>
        <w:spacing w:line="300" w:lineRule="exact"/>
        <w:ind w:left="1120" w:firstLine="0"/>
        <w:jc w:val="both"/>
      </w:pPr>
      <w:r>
        <w:rPr>
          <w:b/>
          <w:sz w:val="24"/>
        </w:rPr>
        <w:t>第伍節、統包</w:t>
      </w:r>
    </w:p>
    <w:p>
      <w:pPr>
        <w:spacing w:line="300" w:lineRule="exact"/>
        <w:ind w:left="960" w:hanging="960"/>
        <w:jc w:val="both"/>
      </w:pPr>
      <w:r>
        <w:rPr>
          <w:b w:val="0"/>
          <w:sz w:val="24"/>
        </w:rPr>
        <w:t>三十五、本採購</w:t>
      </w:r>
    </w:p>
    <w:p>
      <w:pPr>
        <w:spacing w:line="300" w:lineRule="exact"/>
        <w:ind w:left="1440" w:hanging="480"/>
        <w:jc w:val="both"/>
      </w:pPr>
      <w:r>
        <w:rPr>
          <w:b w:val="0"/>
          <w:sz w:val="24"/>
        </w:rPr>
        <w:t>■(一)非採統包方式。</w:t>
      </w:r>
    </w:p>
    <w:p>
      <w:pPr>
        <w:spacing w:line="300" w:lineRule="exact"/>
        <w:ind w:left="1440" w:hanging="480"/>
        <w:jc w:val="both"/>
      </w:pPr>
      <w:r>
        <w:rPr>
          <w:b w:val="0"/>
          <w:sz w:val="24"/>
        </w:rPr>
        <w:t>(二)(刪除)</w:t>
      </w:r>
    </w:p>
    <w:p>
      <w:pPr>
        <w:spacing w:line="300" w:lineRule="exact"/>
        <w:ind w:left="960" w:hanging="960"/>
        <w:jc w:val="both"/>
      </w:pPr>
      <w:r>
        <w:rPr>
          <w:b w:val="0"/>
          <w:sz w:val="24"/>
        </w:rPr>
        <w:t>三十六、(刪除)</w:t>
      </w:r>
    </w:p>
    <w:p>
      <w:pPr>
        <w:spacing w:line="300" w:lineRule="exact"/>
        <w:ind w:left="1440" w:hanging="480"/>
        <w:jc w:val="both"/>
      </w:pPr>
      <w:r>
        <w:rPr>
          <w:b w:val="0"/>
          <w:sz w:val="24"/>
        </w:rPr>
        <w:t>(刪除)</w:t>
      </w:r>
    </w:p>
    <w:p>
      <w:pPr>
        <w:spacing w:line="300" w:lineRule="exact"/>
        <w:ind w:left="1760" w:hanging="480"/>
        <w:jc w:val="both"/>
      </w:pPr>
      <w:r>
        <w:rPr>
          <w:b w:val="0"/>
          <w:sz w:val="24"/>
        </w:rPr>
        <w:t>(一)(刪除)</w:t>
      </w:r>
    </w:p>
    <w:p>
      <w:pPr>
        <w:spacing w:line="300" w:lineRule="exact"/>
        <w:ind w:left="1760" w:hanging="480"/>
        <w:jc w:val="both"/>
      </w:pPr>
      <w:r>
        <w:rPr>
          <w:b w:val="0"/>
          <w:sz w:val="24"/>
        </w:rPr>
        <w:t>(二)(刪除)</w:t>
      </w:r>
    </w:p>
    <w:p>
      <w:pPr>
        <w:spacing w:line="300" w:lineRule="exact"/>
        <w:ind w:left="1920" w:hanging="480"/>
        <w:jc w:val="both"/>
      </w:pPr>
      <w:r>
        <w:rPr>
          <w:b w:val="0"/>
          <w:sz w:val="24"/>
        </w:rPr>
        <w:t>1.(刪除)</w:t>
      </w:r>
    </w:p>
    <w:p>
      <w:pPr>
        <w:spacing w:line="300" w:lineRule="exact"/>
        <w:ind w:left="1920" w:hanging="480"/>
        <w:jc w:val="both"/>
      </w:pPr>
      <w:r>
        <w:rPr>
          <w:b w:val="0"/>
          <w:sz w:val="24"/>
        </w:rPr>
        <w:t>2.(刪除)</w:t>
      </w:r>
    </w:p>
    <w:p>
      <w:pPr>
        <w:spacing w:line="300" w:lineRule="exact"/>
        <w:ind w:left="1440" w:hanging="480"/>
        <w:jc w:val="both"/>
      </w:pPr>
      <w:r>
        <w:rPr>
          <w:b w:val="0"/>
          <w:sz w:val="24"/>
        </w:rPr>
        <w:t>(刪除)</w:t>
      </w:r>
    </w:p>
    <w:p>
      <w:pPr>
        <w:spacing w:line="300" w:lineRule="exact"/>
        <w:ind w:left="1760" w:hanging="480"/>
        <w:jc w:val="both"/>
      </w:pPr>
      <w:r>
        <w:rPr>
          <w:b w:val="0"/>
          <w:sz w:val="24"/>
        </w:rPr>
        <w:t>(一)(刪除)</w:t>
      </w:r>
    </w:p>
    <w:p>
      <w:pPr>
        <w:spacing w:line="300" w:lineRule="exact"/>
        <w:ind w:left="1760" w:hanging="480"/>
        <w:jc w:val="both"/>
      </w:pPr>
      <w:r>
        <w:rPr>
          <w:b w:val="0"/>
          <w:sz w:val="24"/>
        </w:rPr>
        <w:t>(二)(刪除)</w:t>
      </w:r>
    </w:p>
    <w:p>
      <w:pPr>
        <w:spacing w:line="300" w:lineRule="exact"/>
        <w:ind w:left="1920" w:hanging="480"/>
        <w:jc w:val="both"/>
      </w:pPr>
      <w:r>
        <w:rPr>
          <w:b w:val="0"/>
          <w:sz w:val="24"/>
        </w:rPr>
        <w:t>1.(刪除)</w:t>
      </w:r>
    </w:p>
    <w:p>
      <w:pPr>
        <w:spacing w:line="300" w:lineRule="exact"/>
        <w:ind w:left="1920" w:hanging="480"/>
        <w:jc w:val="both"/>
      </w:pPr>
      <w:r>
        <w:rPr>
          <w:b w:val="0"/>
          <w:sz w:val="24"/>
        </w:rPr>
        <w:t>2.(刪除)</w:t>
      </w:r>
    </w:p>
    <w:p>
      <w:pPr>
        <w:spacing w:line="300" w:lineRule="exact"/>
        <w:ind w:left="960" w:hanging="960"/>
        <w:jc w:val="both"/>
      </w:pPr>
      <w:r>
        <w:rPr>
          <w:b w:val="0"/>
          <w:sz w:val="24"/>
        </w:rPr>
        <w:t>三十七、(刪除)</w:t>
      </w:r>
    </w:p>
    <w:p>
      <w:pPr>
        <w:spacing w:line="300" w:lineRule="exact"/>
        <w:ind w:left="1120" w:firstLine="0"/>
        <w:jc w:val="both"/>
      </w:pPr>
      <w:r>
        <w:rPr>
          <w:b/>
          <w:sz w:val="24"/>
        </w:rPr>
        <w:t>第陸節、投標</w:t>
      </w:r>
    </w:p>
    <w:p>
      <w:pPr>
        <w:spacing w:line="300" w:lineRule="exact"/>
        <w:ind w:left="960" w:hanging="960"/>
        <w:jc w:val="both"/>
      </w:pPr>
      <w:r>
        <w:rPr>
          <w:b w:val="0"/>
          <w:sz w:val="24"/>
        </w:rPr>
        <w:t>三十八、投標廠商標價幣別：</w:t>
      </w:r>
    </w:p>
    <w:p>
      <w:pPr>
        <w:spacing w:line="300" w:lineRule="exact"/>
        <w:ind w:left="1440" w:hanging="480"/>
        <w:jc w:val="both"/>
      </w:pPr>
      <w:r>
        <w:rPr>
          <w:b w:val="0"/>
          <w:sz w:val="24"/>
        </w:rPr>
        <w:t>■(一)新臺幣。</w:t>
      </w:r>
    </w:p>
    <w:p>
      <w:pPr>
        <w:spacing w:line="300" w:lineRule="exact"/>
        <w:ind w:left="1440" w:hanging="480"/>
        <w:jc w:val="both"/>
      </w:pPr>
      <w:r>
        <w:rPr>
          <w:b w:val="0"/>
          <w:sz w:val="24"/>
        </w:rPr>
        <w:t>(二)(刪除)</w:t>
      </w:r>
    </w:p>
    <w:p>
      <w:pPr>
        <w:spacing w:line="300" w:lineRule="exact"/>
        <w:ind w:left="1760" w:hanging="640"/>
        <w:jc w:val="both"/>
      </w:pPr>
      <w:r>
        <w:rPr>
          <w:b w:val="0"/>
          <w:sz w:val="24"/>
        </w:rPr>
        <w:t>(三)(刪除)</w:t>
      </w:r>
    </w:p>
    <w:p>
      <w:pPr>
        <w:spacing w:line="300" w:lineRule="exact"/>
        <w:ind w:left="960" w:hanging="960"/>
        <w:jc w:val="both"/>
      </w:pPr>
      <w:r>
        <w:rPr>
          <w:b w:val="0"/>
          <w:sz w:val="24"/>
        </w:rPr>
        <w:t>三十九、本採購</w:t>
      </w:r>
    </w:p>
    <w:p>
      <w:pPr>
        <w:spacing w:line="300" w:lineRule="exact"/>
        <w:ind w:left="1440" w:hanging="480"/>
        <w:jc w:val="both"/>
      </w:pPr>
      <w:r>
        <w:rPr>
          <w:b w:val="0"/>
          <w:sz w:val="24"/>
        </w:rPr>
        <w:t>■不允許提出替代方案。</w:t>
      </w:r>
    </w:p>
    <w:p>
      <w:pPr>
        <w:spacing w:line="300" w:lineRule="exact"/>
        <w:ind w:left="1280" w:hanging="160"/>
        <w:jc w:val="both"/>
      </w:pPr>
      <w:r>
        <w:rPr>
          <w:b w:val="0"/>
          <w:sz w:val="24"/>
        </w:rPr>
        <w:t>(刪除)</w:t>
      </w:r>
    </w:p>
    <w:p>
      <w:pPr>
        <w:spacing w:line="300" w:lineRule="exact"/>
        <w:ind w:left="1440" w:hanging="160"/>
        <w:jc w:val="both"/>
      </w:pPr>
      <w:r>
        <w:rPr>
          <w:b w:val="0"/>
          <w:sz w:val="24"/>
        </w:rPr>
        <w:t>(刪除)</w:t>
      </w:r>
    </w:p>
    <w:p>
      <w:pPr>
        <w:spacing w:line="300" w:lineRule="exact"/>
        <w:ind w:left="1440" w:hanging="160"/>
        <w:jc w:val="both"/>
      </w:pPr>
      <w:r>
        <w:rPr>
          <w:b w:val="0"/>
          <w:sz w:val="24"/>
        </w:rPr>
        <w:t>(刪除)</w:t>
      </w:r>
    </w:p>
    <w:p>
      <w:pPr>
        <w:spacing w:line="300" w:lineRule="exact"/>
        <w:ind w:left="640" w:hanging="640"/>
        <w:jc w:val="both"/>
      </w:pPr>
      <w:r>
        <w:rPr>
          <w:b w:val="0"/>
          <w:sz w:val="24"/>
        </w:rPr>
        <w:t>四十、(刪除)</w:t>
      </w:r>
    </w:p>
    <w:p>
      <w:pPr>
        <w:spacing w:line="300" w:lineRule="exact"/>
        <w:ind w:left="960" w:hanging="960"/>
        <w:jc w:val="both"/>
      </w:pPr>
      <w:r>
        <w:rPr>
          <w:b w:val="0"/>
          <w:sz w:val="24"/>
        </w:rPr>
        <w:t>四十一、投標廠商應詳閱招標文件之各項規定，並詳為估算其標價，以不易塗改之書寫工具，依規定格式填寫或鍵入相關投標文件。除招標文件另有規定者外，廠商不得擅改本機關原訂內容或附加任何條件(附有條件者，視為未附有)。招標文件附有單價分析表及供給材料表者，廠商投標時免附，但訂約時仍為契約附件。</w:t>
      </w:r>
    </w:p>
    <w:p>
      <w:pPr>
        <w:spacing w:line="300" w:lineRule="exact"/>
        <w:ind w:left="960" w:hanging="960"/>
        <w:jc w:val="both"/>
      </w:pPr>
      <w:r>
        <w:rPr>
          <w:b w:val="0"/>
          <w:sz w:val="24"/>
        </w:rPr>
        <w:t>四十二、廠商投標文件採電子投標者，依附錄三規定辦理；人工投標者應分別依下列規定辦理：</w:t>
      </w:r>
    </w:p>
    <w:p>
      <w:pPr>
        <w:spacing w:line="300" w:lineRule="exact"/>
        <w:ind w:left="1440" w:hanging="640"/>
        <w:jc w:val="both"/>
      </w:pPr>
      <w:r>
        <w:rPr>
          <w:b w:val="0"/>
          <w:sz w:val="24"/>
        </w:rPr>
        <w:t>■(一)採一次投標不分段開標者：依招標文件規定得將資格、規格（招標文件未規定者免附）及價格文件分別裝訂後，一併裝入投標封套（箱）內書面密封，於截止收件期限前以郵遞或專人寄（送）達本機關投標，如有延誤，應自行負責。</w:t>
      </w:r>
    </w:p>
    <w:p>
      <w:pPr>
        <w:spacing w:line="300" w:lineRule="exact"/>
        <w:ind w:left="1440" w:firstLine="0"/>
        <w:jc w:val="both"/>
      </w:pPr>
      <w:r>
        <w:rPr>
          <w:b w:val="0"/>
          <w:sz w:val="24"/>
        </w:rPr>
        <w:t>採複數決標分項決標者，應於資格、規格及價格文件上標示投標項次，無需分項裝封：</w:t>
      </w:r>
    </w:p>
    <w:p>
      <w:pPr>
        <w:spacing w:line="300" w:lineRule="exact"/>
        <w:ind w:left="1440" w:firstLine="0"/>
        <w:jc w:val="both"/>
      </w:pPr>
      <w:r>
        <w:rPr>
          <w:b w:val="0"/>
          <w:sz w:val="24"/>
        </w:rPr>
        <w:t>(刪除)</w:t>
      </w:r>
    </w:p>
    <w:p>
      <w:pPr>
        <w:spacing w:line="300" w:lineRule="exact"/>
        <w:ind w:left="1440" w:firstLine="0"/>
        <w:jc w:val="both"/>
      </w:pPr>
      <w:r>
        <w:rPr>
          <w:b w:val="0"/>
          <w:sz w:val="24"/>
        </w:rPr>
        <w:t>(刪除)</w:t>
      </w:r>
    </w:p>
    <w:p>
      <w:pPr>
        <w:spacing w:line="300" w:lineRule="exact"/>
        <w:ind w:left="1440" w:hanging="640"/>
        <w:jc w:val="both"/>
      </w:pPr>
      <w:r>
        <w:rPr>
          <w:b w:val="0"/>
          <w:sz w:val="24"/>
        </w:rPr>
        <w:t>(二)(刪除)</w:t>
      </w:r>
    </w:p>
    <w:p>
      <w:pPr>
        <w:spacing w:line="300" w:lineRule="exact"/>
        <w:ind w:left="1920" w:hanging="480"/>
        <w:jc w:val="both"/>
      </w:pPr>
      <w:r>
        <w:rPr>
          <w:b w:val="0"/>
          <w:sz w:val="24"/>
        </w:rPr>
        <w:t>1.(刪除)</w:t>
      </w:r>
    </w:p>
    <w:p>
      <w:pPr>
        <w:spacing w:line="300" w:lineRule="exact"/>
        <w:ind w:left="1920" w:firstLine="0"/>
        <w:jc w:val="both"/>
      </w:pPr>
      <w:r>
        <w:rPr>
          <w:b w:val="0"/>
          <w:sz w:val="24"/>
        </w:rPr>
        <w:t>(刪除)</w:t>
      </w:r>
    </w:p>
    <w:p>
      <w:pPr>
        <w:spacing w:line="300" w:lineRule="exact"/>
        <w:ind w:left="1920" w:firstLine="0"/>
        <w:jc w:val="both"/>
      </w:pPr>
      <w:r>
        <w:rPr>
          <w:b w:val="0"/>
          <w:sz w:val="24"/>
        </w:rPr>
        <w:t>(刪除)</w:t>
      </w:r>
    </w:p>
    <w:p>
      <w:pPr>
        <w:spacing w:line="300" w:lineRule="exact"/>
        <w:ind w:left="1920" w:firstLine="0"/>
        <w:jc w:val="both"/>
      </w:pPr>
      <w:r>
        <w:rPr>
          <w:b w:val="0"/>
          <w:sz w:val="24"/>
        </w:rPr>
        <w:t>(刪除)</w:t>
      </w:r>
    </w:p>
    <w:p>
      <w:pPr>
        <w:spacing w:line="300" w:lineRule="exact"/>
        <w:ind w:left="1920" w:hanging="480"/>
        <w:jc w:val="both"/>
      </w:pPr>
      <w:r>
        <w:rPr>
          <w:b w:val="0"/>
          <w:sz w:val="24"/>
        </w:rPr>
        <w:t>2.(刪除)</w:t>
      </w:r>
    </w:p>
    <w:p>
      <w:pPr>
        <w:spacing w:line="300" w:lineRule="exact"/>
        <w:ind w:left="1920" w:firstLine="0"/>
        <w:jc w:val="both"/>
      </w:pPr>
      <w:r>
        <w:rPr>
          <w:b w:val="0"/>
          <w:sz w:val="24"/>
        </w:rPr>
        <w:t>(刪除)</w:t>
      </w:r>
    </w:p>
    <w:p>
      <w:pPr>
        <w:spacing w:line="300" w:lineRule="exact"/>
        <w:ind w:left="1920" w:firstLine="0"/>
        <w:jc w:val="both"/>
      </w:pPr>
      <w:r>
        <w:rPr>
          <w:b w:val="0"/>
          <w:sz w:val="24"/>
        </w:rPr>
        <w:t>(刪除)</w:t>
      </w:r>
    </w:p>
    <w:p>
      <w:pPr>
        <w:spacing w:line="300" w:lineRule="exact"/>
        <w:ind w:left="1920" w:firstLine="0"/>
        <w:jc w:val="both"/>
      </w:pPr>
      <w:r>
        <w:rPr>
          <w:b w:val="0"/>
          <w:sz w:val="24"/>
        </w:rPr>
        <w:t>(刪除)</w:t>
      </w:r>
    </w:p>
    <w:p>
      <w:pPr>
        <w:spacing w:line="300" w:lineRule="exact"/>
        <w:ind w:left="1440" w:hanging="480"/>
        <w:jc w:val="both"/>
      </w:pPr>
      <w:r>
        <w:rPr>
          <w:b w:val="0"/>
          <w:sz w:val="24"/>
        </w:rPr>
        <w:t>(三)適用/準用/參考最有利標決標及評分及格最低標之採購，無論是否分段開標，其服務建議書或企劃書裝入投標封套(箱)即可，無須分別密封。</w:t>
      </w:r>
    </w:p>
    <w:p>
      <w:pPr>
        <w:spacing w:line="300" w:lineRule="exact"/>
        <w:ind w:left="1440" w:firstLine="0"/>
        <w:jc w:val="both"/>
      </w:pPr>
      <w:r>
        <w:rPr>
          <w:b w:val="0"/>
          <w:sz w:val="24"/>
        </w:rPr>
        <w:t>1.投標廠商資格或規格不符招標文件者，不得參與評選（審）。</w:t>
      </w:r>
    </w:p>
    <w:p>
      <w:pPr>
        <w:spacing w:line="300" w:lineRule="exact"/>
        <w:ind w:left="1440" w:firstLine="0"/>
        <w:jc w:val="both"/>
      </w:pPr>
      <w:r>
        <w:rPr>
          <w:b w:val="0"/>
          <w:sz w:val="24"/>
        </w:rPr>
        <w:t>2.廠商價格文件有第57點第4款情形者，不得參與評選（審）。</w:t>
      </w:r>
    </w:p>
    <w:p>
      <w:pPr>
        <w:spacing w:line="300" w:lineRule="exact"/>
        <w:ind w:left="1440" w:hanging="480"/>
        <w:jc w:val="both"/>
      </w:pPr>
      <w:r>
        <w:rPr>
          <w:b w:val="0"/>
          <w:sz w:val="24"/>
        </w:rPr>
        <w:t>(四)證件封（如附錄四）：分段開標者，裝入招標文件規定有關資格證件及現金外之押標金或其繳納憑據（或收據聯）。</w:t>
      </w:r>
    </w:p>
    <w:p>
      <w:pPr>
        <w:spacing w:line="300" w:lineRule="exact"/>
        <w:ind w:left="1440" w:hanging="480"/>
        <w:jc w:val="both"/>
      </w:pPr>
      <w:r>
        <w:rPr>
          <w:b w:val="0"/>
          <w:sz w:val="24"/>
        </w:rPr>
        <w:t>(五)規格封（如附錄五）：分段開標者，裝入招標文件所規定之規格規範技術文件、型錄、說明文件等。</w:t>
      </w:r>
    </w:p>
    <w:p>
      <w:pPr>
        <w:spacing w:line="300" w:lineRule="exact"/>
        <w:ind w:left="1440" w:hanging="480"/>
        <w:jc w:val="both"/>
      </w:pPr>
      <w:r>
        <w:rPr>
          <w:b w:val="0"/>
          <w:sz w:val="24"/>
        </w:rPr>
        <w:t>(六)價格封（如附錄六）：分段開標者，裝入招標文件所規定之價格文件。</w:t>
      </w:r>
    </w:p>
    <w:p>
      <w:pPr>
        <w:spacing w:line="300" w:lineRule="exact"/>
        <w:ind w:left="1440" w:hanging="480"/>
        <w:jc w:val="both"/>
      </w:pPr>
      <w:r>
        <w:rPr>
          <w:b w:val="0"/>
          <w:sz w:val="24"/>
        </w:rPr>
        <w:t>(七)本須知所稱價格文件（含投標書及□詳細價目表，應依規定填寫提出；□詳細價目表，僅供投標廠商參考，廠商得依規定增修後提出，不適用第57點第4款第1目第1子目至第3子目規定；□其他：＿＿＿＿＿＿）說明如下：</w:t>
      </w:r>
    </w:p>
    <w:p>
      <w:pPr>
        <w:spacing w:line="300" w:lineRule="exact"/>
        <w:ind w:left="1600" w:hanging="480"/>
        <w:jc w:val="both"/>
      </w:pPr>
      <w:r>
        <w:rPr>
          <w:b w:val="0"/>
          <w:sz w:val="24"/>
        </w:rPr>
        <w:t>■1.本採購非屬適用或準用最有利標、參考最有利標精神決標之採購案：</w:t>
        <w:cr/>
        <w:t>
投標書加蓋廠商負責人印章或簽署（電子投標者為數位簽章或電子簽章）。價格文件如有塗改應加蓋廠商或負責人印章或簽署。</w:t>
      </w:r>
    </w:p>
    <w:p>
      <w:pPr>
        <w:spacing w:line="300" w:lineRule="exact"/>
        <w:ind w:left="1600" w:hanging="480"/>
        <w:jc w:val="both"/>
      </w:pPr>
      <w:r>
        <w:rPr>
          <w:b w:val="0"/>
          <w:sz w:val="24"/>
        </w:rPr>
        <w:t>2.(刪除)</w:t>
      </w:r>
    </w:p>
    <w:p>
      <w:pPr>
        <w:spacing w:line="300" w:lineRule="exact"/>
        <w:ind w:left="2080" w:hanging="320"/>
        <w:jc w:val="both"/>
      </w:pPr>
      <w:r>
        <w:rPr>
          <w:b w:val="0"/>
          <w:sz w:val="24"/>
        </w:rPr>
        <w:t>(1)(刪除)</w:t>
      </w:r>
    </w:p>
    <w:p>
      <w:pPr>
        <w:spacing w:line="300" w:lineRule="exact"/>
        <w:ind w:left="2400" w:firstLine="0"/>
        <w:jc w:val="both"/>
      </w:pPr>
      <w:r>
        <w:rPr>
          <w:b w:val="0"/>
          <w:sz w:val="24"/>
        </w:rPr>
        <w:t>(刪除)</w:t>
      </w:r>
    </w:p>
    <w:p>
      <w:pPr>
        <w:spacing w:line="300" w:lineRule="exact"/>
        <w:ind w:left="2400" w:firstLine="0"/>
        <w:jc w:val="both"/>
      </w:pPr>
      <w:r>
        <w:rPr>
          <w:b w:val="0"/>
          <w:sz w:val="24"/>
        </w:rPr>
        <w:t>(刪除)</w:t>
      </w:r>
    </w:p>
    <w:p>
      <w:pPr>
        <w:spacing w:line="300" w:lineRule="exact"/>
        <w:ind w:left="2080" w:hanging="320"/>
        <w:jc w:val="both"/>
      </w:pPr>
      <w:r>
        <w:rPr>
          <w:b w:val="0"/>
          <w:sz w:val="24"/>
        </w:rPr>
        <w:t>(2)(刪除)</w:t>
      </w:r>
    </w:p>
    <w:p>
      <w:pPr>
        <w:spacing w:line="300" w:lineRule="exact"/>
        <w:ind w:left="2400" w:firstLine="0"/>
        <w:jc w:val="both"/>
      </w:pPr>
      <w:r>
        <w:rPr>
          <w:b w:val="0"/>
          <w:sz w:val="24"/>
        </w:rPr>
        <w:t>(刪除)</w:t>
      </w:r>
    </w:p>
    <w:p>
      <w:pPr>
        <w:spacing w:line="300" w:lineRule="exact"/>
        <w:ind w:left="2400" w:firstLine="0"/>
        <w:jc w:val="both"/>
      </w:pPr>
      <w:r>
        <w:rPr>
          <w:b w:val="0"/>
          <w:sz w:val="24"/>
        </w:rPr>
        <w:t>(刪除)</w:t>
      </w:r>
    </w:p>
    <w:p>
      <w:pPr>
        <w:spacing w:line="300" w:lineRule="exact"/>
        <w:ind w:left="1600" w:hanging="160"/>
        <w:jc w:val="both"/>
      </w:pPr>
      <w:r>
        <w:rPr>
          <w:b w:val="0"/>
          <w:sz w:val="24"/>
        </w:rPr>
        <w:t>3.投標文件內記載金額之文字與號碼不符時，以文字為準；文字與文字不符時，以較低者為準。但投標書之報價不符招標文件規定者，依第57點規定仍為不合格標。</w:t>
      </w:r>
    </w:p>
    <w:p>
      <w:pPr>
        <w:spacing w:line="300" w:lineRule="exact"/>
        <w:ind w:left="1440" w:hanging="480"/>
        <w:jc w:val="both"/>
      </w:pPr>
      <w:r>
        <w:rPr>
          <w:b w:val="0"/>
          <w:sz w:val="24"/>
        </w:rPr>
        <w:t>(八)投標封套（箱）（如附錄七）：係指投標文件最外層之封套或不透明之容器，其封面應標示廠商名稱、地址及標案案號或採購名稱。採人工或電子領標人工投標者，將領標憑據附上於投標封套（箱）外或裝入投標封套（箱）內。</w:t>
      </w:r>
    </w:p>
    <w:p>
      <w:pPr>
        <w:spacing w:line="300" w:lineRule="exact"/>
        <w:ind w:left="1440" w:hanging="480"/>
        <w:jc w:val="both"/>
      </w:pPr>
      <w:r>
        <w:rPr>
          <w:b w:val="0"/>
          <w:sz w:val="24"/>
        </w:rPr>
        <w:t>(九)證件封、規格封、價格封及投標封套，得使用本機關所提供者，亦得由投標廠商自行下載、製作或購用。但其封面內容應標示明確，以避免開標審標發生錯誤，如無法判別所擬參加之標案者，視為不合格標。</w:t>
      </w:r>
    </w:p>
    <w:p>
      <w:pPr>
        <w:spacing w:line="300" w:lineRule="exact"/>
        <w:ind w:left="960" w:hanging="960"/>
        <w:jc w:val="both"/>
      </w:pPr>
      <w:r>
        <w:rPr>
          <w:b w:val="0"/>
          <w:sz w:val="24"/>
        </w:rPr>
        <w:t>四十三、同一廠商對同一標案只能寄送一份投標文件；廠商與其分支機構，或其二以上分支機構，均不得對同一標案分別投標。但複數決標，廠商就不同分項分別投標者，不在此限。</w:t>
      </w:r>
    </w:p>
    <w:p>
      <w:pPr>
        <w:spacing w:line="300" w:lineRule="exact"/>
        <w:ind w:left="1440" w:hanging="480"/>
        <w:jc w:val="both"/>
      </w:pPr>
      <w:r>
        <w:rPr>
          <w:b w:val="0"/>
          <w:sz w:val="24"/>
        </w:rPr>
        <w:t>採最低標決標，招標文件訂明投標廠商得以同一報價載明二以上標的供機關選擇者，不在此限。</w:t>
      </w:r>
    </w:p>
    <w:p>
      <w:pPr>
        <w:spacing w:line="300" w:lineRule="exact"/>
        <w:ind w:left="960" w:hanging="960"/>
        <w:jc w:val="both"/>
      </w:pPr>
      <w:r>
        <w:rPr>
          <w:b w:val="0"/>
          <w:sz w:val="24"/>
        </w:rPr>
        <w:t>四十四、經寄(送)達本機關之投標文件，除招標文件另有規定者外，投標廠商不得以任何理由請求發還、作廢、撤銷、更改，亦不允許依採購法第33條第3項及其施行細則第32條規定補正非契約必要之點之文件。</w:t>
      </w:r>
    </w:p>
    <w:p>
      <w:pPr>
        <w:spacing w:line="300" w:lineRule="exact"/>
        <w:ind w:left="960" w:hanging="960"/>
        <w:jc w:val="both"/>
      </w:pPr>
      <w:r>
        <w:rPr>
          <w:b w:val="0"/>
          <w:sz w:val="24"/>
        </w:rPr>
        <w:t>四十五、廠商有下列情形之一者，除招標文件另有規定者外，不得參加投標、作為決標對象或分包廠商；如屬第6款至第10款情形之一者，亦不得協助投標廠商：</w:t>
      </w:r>
    </w:p>
    <w:p>
      <w:pPr>
        <w:spacing w:line="300" w:lineRule="exact"/>
        <w:ind w:left="1440" w:hanging="480"/>
        <w:jc w:val="both"/>
      </w:pPr>
      <w:r>
        <w:rPr>
          <w:b w:val="0"/>
          <w:sz w:val="24"/>
        </w:rPr>
        <w:t>(一)經依採購法第103條刊登於政府採購公報，且在不得參加投標之期限內者。</w:t>
      </w:r>
    </w:p>
    <w:p>
      <w:pPr>
        <w:spacing w:line="300" w:lineRule="exact"/>
        <w:ind w:left="1440" w:hanging="480"/>
        <w:jc w:val="both"/>
      </w:pPr>
      <w:r>
        <w:rPr>
          <w:b w:val="0"/>
          <w:sz w:val="24"/>
        </w:rPr>
        <w:t>(二)廠商投標文件所標示之分包廠商，於截止投標或截止收件期限前係屬採購法第103條第1項規定期間內之廠商者。</w:t>
      </w:r>
    </w:p>
    <w:p>
      <w:pPr>
        <w:spacing w:line="300" w:lineRule="exact"/>
        <w:ind w:left="1440" w:hanging="480"/>
        <w:jc w:val="both"/>
      </w:pPr>
      <w:r>
        <w:rPr>
          <w:b w:val="0"/>
          <w:sz w:val="24"/>
        </w:rPr>
        <w:t>(三)廠商之負責人或合夥人，與承辦本標的規劃、設計、施工或供應之專案管理廠商負責人或合夥人相同。</w:t>
      </w:r>
    </w:p>
    <w:p>
      <w:pPr>
        <w:spacing w:line="300" w:lineRule="exact"/>
        <w:ind w:left="1440" w:hanging="480"/>
        <w:jc w:val="both"/>
      </w:pPr>
      <w:r>
        <w:rPr>
          <w:b w:val="0"/>
          <w:sz w:val="24"/>
        </w:rPr>
        <w:t>(四)廠商與承辦本標的規劃、設計、施工或供應之專案管理廠商，為關係企業或同一其他廠商之關係企業。</w:t>
      </w:r>
    </w:p>
    <w:p>
      <w:pPr>
        <w:spacing w:line="300" w:lineRule="exact"/>
        <w:ind w:left="1440" w:hanging="480"/>
        <w:jc w:val="both"/>
      </w:pPr>
      <w:r>
        <w:rPr>
          <w:b w:val="0"/>
          <w:sz w:val="24"/>
        </w:rPr>
        <w:t>(五)政黨及與其具關係企業關係之廠商。</w:t>
      </w:r>
    </w:p>
    <w:p>
      <w:pPr>
        <w:spacing w:line="300" w:lineRule="exact"/>
        <w:ind w:left="1440" w:hanging="480"/>
        <w:jc w:val="both"/>
      </w:pPr>
      <w:r>
        <w:rPr>
          <w:b w:val="0"/>
          <w:sz w:val="24"/>
        </w:rPr>
        <w:t>(六)提供規劃、設計服務之廠商，於依該規劃、設計結果辦理之採購。</w:t>
      </w:r>
    </w:p>
    <w:p>
      <w:pPr>
        <w:spacing w:line="300" w:lineRule="exact"/>
        <w:ind w:left="1440" w:hanging="480"/>
        <w:jc w:val="both"/>
      </w:pPr>
      <w:r>
        <w:rPr>
          <w:b w:val="0"/>
          <w:sz w:val="24"/>
        </w:rPr>
        <w:t>(七)代擬招標文件之廠商，於依該招標文件辦理之採購。</w:t>
      </w:r>
    </w:p>
    <w:p>
      <w:pPr>
        <w:spacing w:line="300" w:lineRule="exact"/>
        <w:ind w:left="1440" w:hanging="480"/>
        <w:jc w:val="both"/>
      </w:pPr>
      <w:r>
        <w:rPr>
          <w:b w:val="0"/>
          <w:sz w:val="24"/>
        </w:rPr>
        <w:t>(八)提供審標服務之廠商，於該服務有關之採購。</w:t>
      </w:r>
    </w:p>
    <w:p>
      <w:pPr>
        <w:spacing w:line="300" w:lineRule="exact"/>
        <w:ind w:left="1440" w:hanging="480"/>
        <w:jc w:val="both"/>
      </w:pPr>
      <w:r>
        <w:rPr>
          <w:b w:val="0"/>
          <w:sz w:val="24"/>
        </w:rPr>
        <w:t>(九)提供專案管理服務之廠商，於該服務有關之採購。</w:t>
      </w:r>
    </w:p>
    <w:p>
      <w:pPr>
        <w:spacing w:line="300" w:lineRule="exact"/>
        <w:ind w:left="1440" w:hanging="480"/>
        <w:jc w:val="both"/>
      </w:pPr>
      <w:r>
        <w:rPr>
          <w:b w:val="0"/>
          <w:sz w:val="24"/>
        </w:rPr>
        <w:t>(十)因履行本機關契約而知悉其他廠商無法知悉或應秘密之資訊，於使用該等資訊有利其得標之廠商。</w:t>
      </w:r>
    </w:p>
    <w:p>
      <w:pPr>
        <w:spacing w:line="300" w:lineRule="exact"/>
        <w:ind w:left="1760" w:hanging="640"/>
        <w:jc w:val="both"/>
      </w:pPr>
      <w:r>
        <w:rPr>
          <w:b w:val="0"/>
          <w:sz w:val="24"/>
        </w:rPr>
        <w:t>(十一)屬公職人員利益衝突迴避法第2條及第3條所稱公職人員或其關係人，涉及該法第14條「公職人員或其關係人，不得與公職人員服務或受其監督之機關團體為補助、買賣、租賃、承攬或其他具有對價之交易行為」者。但本採購如屬依採購法以公告程序辦理或同法第105條辦理之情形者，不在此限。</w:t>
      </w:r>
    </w:p>
    <w:p>
      <w:pPr>
        <w:spacing w:line="300" w:lineRule="exact"/>
        <w:ind w:left="960" w:firstLine="0"/>
        <w:jc w:val="both"/>
      </w:pPr>
      <w:r>
        <w:rPr>
          <w:b w:val="0"/>
          <w:sz w:val="24"/>
        </w:rPr>
        <w:t>■前項第6款及第7款之情形，本機關依採購法施行細則第38條第2項審查後：</w:t>
      </w:r>
    </w:p>
    <w:p>
      <w:pPr>
        <w:spacing w:line="300" w:lineRule="exact"/>
        <w:ind w:left="960" w:firstLine="0"/>
        <w:jc w:val="both"/>
      </w:pPr>
      <w:r>
        <w:rPr>
          <w:b w:val="0"/>
          <w:sz w:val="24"/>
        </w:rPr>
        <w:t>■同意□不同意 該廠商參加投標、作為決標對象或分包廠商或協助投標廠商。</w:t>
      </w:r>
    </w:p>
    <w:p>
      <w:pPr>
        <w:spacing w:line="300" w:lineRule="exact"/>
        <w:ind w:left="960" w:firstLine="0"/>
        <w:jc w:val="both"/>
      </w:pPr>
      <w:r>
        <w:rPr>
          <w:b w:val="0"/>
          <w:sz w:val="24"/>
        </w:rPr>
        <w:t>本機關於決標或簽約後，始發現廠商有第1項情形者，應依採購法第50條規定辦理。</w:t>
      </w:r>
    </w:p>
    <w:p>
      <w:pPr>
        <w:spacing w:line="300" w:lineRule="exact"/>
        <w:ind w:left="960" w:hanging="960"/>
        <w:jc w:val="both"/>
      </w:pPr>
      <w:r>
        <w:rPr>
          <w:b w:val="0"/>
          <w:sz w:val="24"/>
        </w:rPr>
        <w:t>四十六、截止投標日或開標日為辦公日，而該日因故停止辦公，除招標文件另有規定或本機關另有公告者外，依政府電子採購網（網址：http：//web.pcc.gov.tw/）下載專區/等標期/公布之「因應颱風等災變部分地區停止上班，各機關招標公告之截止收件日或開標日是否延期處理原則」選擇適當之處理方式。</w:t>
      </w:r>
    </w:p>
    <w:p>
      <w:pPr>
        <w:spacing w:line="300" w:lineRule="exact"/>
        <w:ind w:left="960" w:hanging="960"/>
        <w:jc w:val="both"/>
      </w:pPr>
      <w:r>
        <w:rPr>
          <w:b w:val="0"/>
          <w:sz w:val="24"/>
        </w:rPr>
        <w:t>四十七、廠商投標時其他應行注意事項：</w:t>
      </w:r>
    </w:p>
    <w:p>
      <w:pPr>
        <w:spacing w:line="300" w:lineRule="exact"/>
        <w:ind w:left="1440" w:hanging="480"/>
        <w:jc w:val="both"/>
      </w:pPr>
      <w:r>
        <w:rPr>
          <w:b w:val="0"/>
          <w:sz w:val="24"/>
        </w:rPr>
        <w:t>(一)投標文件（含報價有效期，下同）有效期自投標時起至開標次日起</w:t>
      </w:r>
      <w:r>
        <w:rPr>
          <w:b w:val="0"/>
          <w:sz w:val="24"/>
          <w:u w:val="single"/>
        </w:rPr>
        <w:t xml:space="preserve"> 30 </w:t>
      </w:r>
      <w:r>
        <w:rPr>
          <w:b w:val="0"/>
          <w:sz w:val="24"/>
        </w:rPr>
        <w:t>日止，押標金以銀行開發或保兌之不可撤銷擔保信用狀、銀行書面連帶保證書、保險公司之連帶保證保險單繳納者，其押標金有效期仍應符合第25點規定。期限將屆前得經廠商書面同意後，投標文件有效期延長至實際決標日，押標金之有效期一併延長；如廠商不同意延長，投標文件逾上開有效期，則依第57點第1項第5款規定判為不合格標。</w:t>
      </w:r>
    </w:p>
    <w:p>
      <w:pPr>
        <w:spacing w:line="300" w:lineRule="exact"/>
        <w:ind w:left="1440" w:hanging="480"/>
        <w:jc w:val="both"/>
      </w:pPr>
      <w:r>
        <w:rPr>
          <w:b w:val="0"/>
          <w:sz w:val="24"/>
        </w:rPr>
        <w:t>(二)投標廠商之投標文件，應僅限於招標文件有規定，且與招標標的有關者。與規格有關之定型化產品型錄或說明書，招標文件未規定應整冊提出時，僅得附招標文件有規定且與招標標的有關者。其他文件，應避免附入投標文件內，投標文件如附有非屬招標文件規定之文件，視同未附，且本機關不予審查，投標廠商亦不得以此文件向本機關有所主張。</w:t>
      </w:r>
    </w:p>
    <w:p>
      <w:pPr>
        <w:spacing w:line="300" w:lineRule="exact"/>
        <w:ind w:left="1440" w:hanging="480"/>
        <w:jc w:val="both"/>
      </w:pPr>
      <w:r>
        <w:rPr>
          <w:b w:val="0"/>
          <w:sz w:val="24"/>
        </w:rPr>
        <w:t>(三)投標廠商提出之定型化產品型錄或說明書，不得附記招標文件未規定之條件。如附有該等文字，視為未附記。</w:t>
      </w:r>
    </w:p>
    <w:p>
      <w:pPr>
        <w:spacing w:line="300" w:lineRule="exact"/>
        <w:ind w:left="1440" w:hanging="480"/>
        <w:jc w:val="both"/>
      </w:pPr>
      <w:r>
        <w:rPr>
          <w:b w:val="0"/>
          <w:sz w:val="24"/>
        </w:rPr>
        <w:t>(四)投標文件除招標文件另有規定者外，以中文為準。</w:t>
      </w:r>
    </w:p>
    <w:p>
      <w:pPr>
        <w:spacing w:line="300" w:lineRule="exact"/>
        <w:ind w:left="1440" w:hanging="480"/>
        <w:jc w:val="both"/>
      </w:pPr>
      <w:r>
        <w:rPr>
          <w:b w:val="0"/>
          <w:sz w:val="24"/>
        </w:rPr>
        <w:t>(五)招標文件規定得以外國文字書寫檢附之投標文件，應附中文譯本，其中文譯本之內容與原文不一致時，除資格文件以原文為準外，餘投標文件均以中文譯本為準。</w:t>
      </w:r>
    </w:p>
    <w:p>
      <w:pPr>
        <w:spacing w:line="300" w:lineRule="exact"/>
        <w:ind w:left="1440" w:hanging="480"/>
        <w:jc w:val="both"/>
      </w:pPr>
      <w:r>
        <w:rPr>
          <w:b w:val="0"/>
          <w:sz w:val="24"/>
        </w:rPr>
        <w:t>(六)投標廠商因投標所需之任何費用，不論本標案有無決標，均由投標廠商自行負擔。</w:t>
      </w:r>
    </w:p>
    <w:p>
      <w:pPr>
        <w:spacing w:line="300" w:lineRule="exact"/>
        <w:ind w:left="1120" w:firstLine="0"/>
        <w:jc w:val="both"/>
      </w:pPr>
      <w:r>
        <w:rPr>
          <w:b/>
          <w:sz w:val="24"/>
        </w:rPr>
        <w:t>第柒節、開標及審標</w:t>
      </w:r>
    </w:p>
    <w:p>
      <w:pPr>
        <w:spacing w:line="300" w:lineRule="exact"/>
        <w:ind w:left="960" w:hanging="960"/>
        <w:jc w:val="both"/>
      </w:pPr>
      <w:r>
        <w:rPr>
          <w:b w:val="0"/>
          <w:sz w:val="24"/>
        </w:rPr>
        <w:t>四十八、本機關會同相關機關及單位，依招標公告所定之時間及地點開標，並以本機關名義決標。但招標文件另有規定者，依其規定。</w:t>
      </w:r>
    </w:p>
    <w:p>
      <w:pPr>
        <w:spacing w:line="300" w:lineRule="exact"/>
        <w:ind w:left="960" w:hanging="960"/>
        <w:jc w:val="both"/>
      </w:pPr>
      <w:r>
        <w:rPr>
          <w:b w:val="0"/>
          <w:sz w:val="24"/>
        </w:rPr>
        <w:t>四十九、開標現場注意事項：</w:t>
      </w:r>
    </w:p>
    <w:p>
      <w:pPr>
        <w:spacing w:line="300" w:lineRule="exact"/>
        <w:ind w:left="1440" w:hanging="480"/>
        <w:jc w:val="both"/>
      </w:pPr>
      <w:r>
        <w:rPr>
          <w:b w:val="0"/>
          <w:sz w:val="24"/>
        </w:rPr>
        <w:t>(一)投標廠商請依照公告開標之時間及地點（本機關不另行通知），由負責人或代理人攜帶授權書正本參與開標，並依本機關要求出示之；外國廠商如委由代理人出席者，授權書應經公證或認證。但在我國境內設立之外國分支機構參與投標者，授權書無需經公證或認證。</w:t>
      </w:r>
    </w:p>
    <w:p>
      <w:pPr>
        <w:spacing w:line="300" w:lineRule="exact"/>
        <w:ind w:left="1440" w:hanging="480"/>
        <w:jc w:val="both"/>
      </w:pPr>
      <w:r>
        <w:rPr>
          <w:b w:val="0"/>
          <w:sz w:val="24"/>
        </w:rPr>
        <w:t>(二)授權書之填寫詳如授權書之注意事項（如附錄八）。</w:t>
      </w:r>
    </w:p>
    <w:p>
      <w:pPr>
        <w:spacing w:line="300" w:lineRule="exact"/>
        <w:ind w:left="1440" w:hanging="480"/>
        <w:jc w:val="both"/>
      </w:pPr>
      <w:r>
        <w:rPr>
          <w:b w:val="0"/>
          <w:sz w:val="24"/>
        </w:rPr>
        <w:t>(三)廠商負責人如未到場或代理人未攜帶授權書，本機關通知廠商限期(以[＿＿＿＿＿＿]為原則)到場，廠商逾期未到場者，視同放棄參與開標或當次提出說明、減價、比減價格、協商、更改原報內容或重新報價之權益。</w:t>
      </w:r>
    </w:p>
    <w:p>
      <w:pPr>
        <w:spacing w:line="300" w:lineRule="exact"/>
        <w:ind w:left="1440" w:hanging="480"/>
        <w:jc w:val="both"/>
      </w:pPr>
      <w:r>
        <w:rPr>
          <w:b w:val="0"/>
          <w:sz w:val="24"/>
        </w:rPr>
        <w:t>(四)開標案件每一投標廠商得參加人數為[</w:t>
      </w:r>
      <w:r>
        <w:rPr>
          <w:b w:val="0"/>
          <w:sz w:val="24"/>
          <w:u w:val="single"/>
        </w:rPr>
        <w:t xml:space="preserve"> 2 </w:t>
      </w:r>
      <w:r>
        <w:rPr>
          <w:b w:val="0"/>
          <w:sz w:val="24"/>
        </w:rPr>
        <w:t>]人，出席人員應配合機關要求簽到，非投標廠商之人員不得參與開標。</w:t>
      </w:r>
    </w:p>
    <w:p>
      <w:pPr>
        <w:spacing w:line="300" w:lineRule="exact"/>
        <w:ind w:left="1440" w:hanging="480"/>
        <w:jc w:val="both"/>
      </w:pPr>
      <w:r>
        <w:rPr>
          <w:b w:val="0"/>
          <w:sz w:val="24"/>
        </w:rPr>
        <w:t>(五)開標現場使用語言、文字等皆以中文表達，投標廠商（含外國廠商）若有需要應自聘翻譯人員會同出席翻譯。</w:t>
      </w:r>
    </w:p>
    <w:p>
      <w:pPr>
        <w:spacing w:line="300" w:lineRule="exact"/>
        <w:ind w:left="1440" w:hanging="480"/>
        <w:jc w:val="both"/>
      </w:pPr>
      <w:r>
        <w:rPr>
          <w:b w:val="0"/>
          <w:sz w:val="24"/>
        </w:rPr>
        <w:t>(六)投標廠商不得於開標及後續採購作業現場錄音錄影。</w:t>
      </w:r>
    </w:p>
    <w:p>
      <w:pPr>
        <w:spacing w:line="300" w:lineRule="exact"/>
        <w:ind w:left="640" w:hanging="640"/>
        <w:jc w:val="both"/>
      </w:pPr>
      <w:r>
        <w:rPr>
          <w:b w:val="0"/>
          <w:sz w:val="24"/>
        </w:rPr>
        <w:t>五十、辦理公開招標，除有採購法第48條第1項各款情形之一不予開標決標外，符合下列各款之合格廠商家數在法定家數以上時，應即依招標文件所定時間開標決標：</w:t>
      </w:r>
    </w:p>
    <w:p>
      <w:pPr>
        <w:spacing w:line="300" w:lineRule="exact"/>
        <w:ind w:left="800" w:firstLine="0"/>
        <w:jc w:val="both"/>
      </w:pPr>
      <w:r>
        <w:rPr>
          <w:b w:val="0"/>
          <w:sz w:val="24"/>
        </w:rPr>
        <w:t>(一)依採購法第33條規定將投標文件書面密封，於投標截止期限前送達招標機關或其指定之場所。</w:t>
      </w:r>
    </w:p>
    <w:p>
      <w:pPr>
        <w:spacing w:line="300" w:lineRule="exact"/>
        <w:ind w:left="800" w:firstLine="0"/>
        <w:jc w:val="both"/>
      </w:pPr>
      <w:r>
        <w:rPr>
          <w:b w:val="0"/>
          <w:sz w:val="24"/>
        </w:rPr>
        <w:t>(二)無採購法第50條第1項規定不予開標之情形。</w:t>
      </w:r>
    </w:p>
    <w:p>
      <w:pPr>
        <w:spacing w:line="300" w:lineRule="exact"/>
        <w:ind w:left="800" w:firstLine="0"/>
        <w:jc w:val="both"/>
      </w:pPr>
      <w:r>
        <w:rPr>
          <w:b w:val="0"/>
          <w:sz w:val="24"/>
        </w:rPr>
        <w:t>(三)無採購法施行細則第33條第1項及第2項規定不予開標之情形。</w:t>
      </w:r>
    </w:p>
    <w:p>
      <w:pPr>
        <w:spacing w:line="300" w:lineRule="exact"/>
        <w:ind w:left="800" w:firstLine="0"/>
        <w:jc w:val="both"/>
      </w:pPr>
      <w:r>
        <w:rPr>
          <w:b w:val="0"/>
          <w:sz w:val="24"/>
        </w:rPr>
        <w:t>(四)無採購法第38條及其施行細則第38條第1項規定不得參加投標之情形。</w:t>
      </w:r>
    </w:p>
    <w:p>
      <w:pPr>
        <w:spacing w:line="300" w:lineRule="exact"/>
        <w:ind w:left="960" w:hanging="960"/>
        <w:jc w:val="both"/>
      </w:pPr>
      <w:r>
        <w:rPr>
          <w:b w:val="0"/>
          <w:sz w:val="24"/>
        </w:rPr>
        <w:t>五十一、機關辦理採購，有3家以上合格廠商投標，開標後有2家以上廠商有下列情形之一，致僅餘1家廠商符合招標文件規定者，得依採購法第48條第1項第2款「發現有足以影響採購公正之違法或不當行為者」或第50條第1項第7款「其他影響採購公正之違反法令行為」處理，詳工程會95年7月25日工程企字第09500256920號令：</w:t>
      </w:r>
    </w:p>
    <w:p>
      <w:pPr>
        <w:spacing w:line="300" w:lineRule="exact"/>
        <w:ind w:left="1440" w:hanging="480"/>
        <w:jc w:val="both"/>
      </w:pPr>
      <w:r>
        <w:rPr>
          <w:b w:val="0"/>
          <w:sz w:val="24"/>
        </w:rPr>
        <w:t>(一)押標金未附或不符合規定。</w:t>
      </w:r>
    </w:p>
    <w:p>
      <w:pPr>
        <w:spacing w:line="300" w:lineRule="exact"/>
        <w:ind w:left="1440" w:hanging="480"/>
        <w:jc w:val="both"/>
      </w:pPr>
      <w:r>
        <w:rPr>
          <w:b w:val="0"/>
          <w:sz w:val="24"/>
        </w:rPr>
        <w:t>(二)投標文件為空白文件、無關文件或標封內空無一物。</w:t>
      </w:r>
    </w:p>
    <w:p>
      <w:pPr>
        <w:spacing w:line="300" w:lineRule="exact"/>
        <w:ind w:left="1440" w:hanging="480"/>
        <w:jc w:val="both"/>
      </w:pPr>
      <w:r>
        <w:rPr>
          <w:b w:val="0"/>
          <w:sz w:val="24"/>
        </w:rPr>
        <w:t>(三)資格、規格或價格文件未附或不符合規定。</w:t>
      </w:r>
    </w:p>
    <w:p>
      <w:pPr>
        <w:spacing w:line="300" w:lineRule="exact"/>
        <w:ind w:left="1440" w:hanging="480"/>
        <w:jc w:val="both"/>
      </w:pPr>
      <w:r>
        <w:rPr>
          <w:b w:val="0"/>
          <w:sz w:val="24"/>
        </w:rPr>
        <w:t>(四)標價高於公告之預算或公告之底價。</w:t>
      </w:r>
    </w:p>
    <w:p>
      <w:pPr>
        <w:spacing w:line="300" w:lineRule="exact"/>
        <w:ind w:left="960" w:firstLine="0"/>
        <w:jc w:val="both"/>
      </w:pPr>
      <w:r>
        <w:rPr>
          <w:b w:val="0"/>
          <w:sz w:val="24"/>
        </w:rPr>
        <w:t>(五)其他疑似刻意造成不合格標之情形。</w:t>
      </w:r>
    </w:p>
    <w:p>
      <w:pPr>
        <w:spacing w:line="300" w:lineRule="exact"/>
        <w:ind w:left="960" w:firstLine="0"/>
        <w:jc w:val="both"/>
      </w:pPr>
      <w:r>
        <w:rPr>
          <w:b w:val="0"/>
          <w:sz w:val="24"/>
        </w:rPr>
        <w:t>機關辦理採購，不同投標廠商參與投標，卻由同一廠商之人員代表出席開標、評審、評選、決標等會議，屬採購法第50條第1項第7款規定情形，詳工程會97年2月14日工程企字第09700060670號令。</w:t>
      </w:r>
    </w:p>
    <w:p>
      <w:pPr>
        <w:spacing w:line="300" w:lineRule="exact"/>
        <w:ind w:left="960" w:hanging="960"/>
        <w:jc w:val="both"/>
      </w:pPr>
      <w:r>
        <w:rPr>
          <w:b w:val="0"/>
          <w:sz w:val="24"/>
        </w:rPr>
        <w:t>五十二、開標前，開標主持人應依第26點第1款第1目(2)、(3)詢問投標廠商有無提出繳納押標金之憑證(收據聯或憑據)，投標廠商若未檢附該收據聯或憑據者，機關應查證確認該廠商是否繳納。</w:t>
      </w:r>
    </w:p>
    <w:p>
      <w:pPr>
        <w:spacing w:line="300" w:lineRule="exact"/>
        <w:ind w:left="1440" w:hanging="480"/>
        <w:jc w:val="both"/>
      </w:pPr>
      <w:r>
        <w:rPr>
          <w:b w:val="0"/>
          <w:sz w:val="24"/>
        </w:rPr>
        <w:t>開標時應宣布投標廠商之名稱或代號、家數及其他招標文件規定宣布之事項。其有標價者，並宣布之。</w:t>
      </w:r>
    </w:p>
    <w:p>
      <w:pPr>
        <w:spacing w:line="300" w:lineRule="exact"/>
        <w:ind w:left="960" w:hanging="960"/>
        <w:jc w:val="both"/>
      </w:pPr>
      <w:r>
        <w:rPr>
          <w:b w:val="0"/>
          <w:sz w:val="24"/>
        </w:rPr>
        <w:t>五十三、依採購法第42條第1項就資格、規格(或評選)與價格採取分段投標、開標之標案，其第一階段已達法定家數而開標者，後續階段之開標，不受廠商家數之限制。</w:t>
      </w:r>
    </w:p>
    <w:p>
      <w:pPr>
        <w:spacing w:line="300" w:lineRule="exact"/>
        <w:ind w:left="960" w:hanging="960"/>
        <w:jc w:val="both"/>
      </w:pPr>
      <w:r>
        <w:rPr>
          <w:b w:val="0"/>
          <w:sz w:val="24"/>
        </w:rPr>
        <w:t>五十四、本採購</w:t>
      </w:r>
    </w:p>
    <w:p>
      <w:pPr>
        <w:spacing w:line="300" w:lineRule="exact"/>
        <w:ind w:left="1440" w:hanging="480"/>
        <w:jc w:val="both"/>
      </w:pPr>
      <w:r>
        <w:rPr>
          <w:b w:val="0"/>
          <w:sz w:val="24"/>
        </w:rPr>
        <w:t>■(一)不採行協商措施。</w:t>
      </w:r>
    </w:p>
    <w:p>
      <w:pPr>
        <w:spacing w:line="300" w:lineRule="exact"/>
        <w:ind w:left="1440" w:hanging="480"/>
        <w:jc w:val="both"/>
      </w:pPr>
      <w:r>
        <w:rPr>
          <w:b w:val="0"/>
          <w:sz w:val="24"/>
        </w:rPr>
        <w:t>(二)(刪除)</w:t>
      </w:r>
    </w:p>
    <w:p>
      <w:pPr>
        <w:spacing w:line="300" w:lineRule="exact"/>
        <w:ind w:left="1600" w:hanging="160"/>
        <w:jc w:val="both"/>
      </w:pPr>
      <w:r>
        <w:rPr>
          <w:b w:val="0"/>
          <w:sz w:val="24"/>
        </w:rPr>
        <w:t>1.(刪除)</w:t>
      </w:r>
    </w:p>
    <w:p>
      <w:pPr>
        <w:spacing w:line="300" w:lineRule="exact"/>
        <w:ind w:left="1600" w:hanging="160"/>
        <w:jc w:val="both"/>
      </w:pPr>
      <w:r>
        <w:rPr>
          <w:b w:val="0"/>
          <w:sz w:val="24"/>
        </w:rPr>
        <w:t>2.(刪除)</w:t>
      </w:r>
    </w:p>
    <w:p>
      <w:pPr>
        <w:spacing w:line="300" w:lineRule="exact"/>
        <w:ind w:left="1600" w:hanging="160"/>
        <w:jc w:val="both"/>
      </w:pPr>
      <w:r>
        <w:rPr>
          <w:b w:val="0"/>
          <w:sz w:val="24"/>
        </w:rPr>
        <w:t>3.(刪除)</w:t>
      </w:r>
    </w:p>
    <w:p>
      <w:pPr>
        <w:spacing w:line="300" w:lineRule="exact"/>
        <w:ind w:left="1600" w:hanging="160"/>
        <w:jc w:val="both"/>
      </w:pPr>
      <w:r>
        <w:rPr>
          <w:b w:val="0"/>
          <w:sz w:val="24"/>
        </w:rPr>
        <w:t>4.(刪除)</w:t>
      </w:r>
    </w:p>
    <w:p>
      <w:pPr>
        <w:spacing w:line="300" w:lineRule="exact"/>
        <w:ind w:left="1600" w:hanging="160"/>
        <w:jc w:val="both"/>
      </w:pPr>
      <w:r>
        <w:rPr>
          <w:b w:val="0"/>
          <w:sz w:val="24"/>
        </w:rPr>
        <w:t>5.(刪除)</w:t>
      </w:r>
    </w:p>
    <w:p>
      <w:pPr>
        <w:spacing w:line="300" w:lineRule="exact"/>
        <w:ind w:left="1600" w:hanging="160"/>
        <w:jc w:val="both"/>
      </w:pPr>
      <w:r>
        <w:rPr>
          <w:b w:val="0"/>
          <w:sz w:val="24"/>
        </w:rPr>
        <w:t>6.(刪除)</w:t>
      </w:r>
    </w:p>
    <w:p>
      <w:pPr>
        <w:spacing w:line="300" w:lineRule="exact"/>
        <w:ind w:left="1600" w:hanging="160"/>
        <w:jc w:val="both"/>
      </w:pPr>
      <w:r>
        <w:rPr>
          <w:b w:val="0"/>
          <w:sz w:val="24"/>
        </w:rPr>
        <w:t>7.(刪除)</w:t>
      </w:r>
    </w:p>
    <w:p>
      <w:pPr>
        <w:spacing w:line="300" w:lineRule="exact"/>
        <w:ind w:left="1600" w:hanging="160"/>
        <w:jc w:val="both"/>
      </w:pPr>
      <w:r>
        <w:rPr>
          <w:b w:val="0"/>
          <w:sz w:val="24"/>
        </w:rPr>
        <w:t>8.(刪除)</w:t>
      </w:r>
    </w:p>
    <w:p>
      <w:pPr>
        <w:spacing w:line="300" w:lineRule="exact"/>
        <w:ind w:left="960" w:hanging="960"/>
        <w:jc w:val="both"/>
      </w:pPr>
      <w:r>
        <w:rPr>
          <w:b w:val="0"/>
          <w:sz w:val="24"/>
        </w:rPr>
        <w:t>五十五、開標審標之順序，除招標文件另有規定者從其規定外，依下列規定辦理：</w:t>
      </w:r>
    </w:p>
    <w:p>
      <w:pPr>
        <w:spacing w:line="300" w:lineRule="exact"/>
        <w:ind w:left="1760" w:hanging="640"/>
        <w:jc w:val="both"/>
      </w:pPr>
      <w:r>
        <w:rPr>
          <w:b w:val="0"/>
          <w:sz w:val="24"/>
        </w:rPr>
        <w:t>■(一)一次投標不分段開標者，所有投標文件置於一標封內，不必按文件屬性分別裝封；本機關就廠商投標文件不分段開標審標。</w:t>
      </w:r>
    </w:p>
    <w:p>
      <w:pPr>
        <w:spacing w:line="300" w:lineRule="exact"/>
        <w:ind w:left="1440" w:hanging="480"/>
        <w:jc w:val="both"/>
      </w:pPr>
      <w:r>
        <w:rPr>
          <w:b w:val="0"/>
          <w:sz w:val="24"/>
        </w:rPr>
        <w:t>(二)(刪除)</w:t>
      </w:r>
    </w:p>
    <w:p>
      <w:pPr>
        <w:spacing w:line="300" w:lineRule="exact"/>
        <w:ind w:left="1600" w:hanging="160"/>
        <w:jc w:val="both"/>
      </w:pPr>
      <w:r>
        <w:rPr>
          <w:b w:val="0"/>
          <w:sz w:val="24"/>
        </w:rPr>
        <w:t>(刪除)</w:t>
      </w:r>
    </w:p>
    <w:p>
      <w:pPr>
        <w:spacing w:line="300" w:lineRule="exact"/>
        <w:ind w:left="1600" w:hanging="160"/>
        <w:jc w:val="both"/>
      </w:pPr>
      <w:r>
        <w:rPr>
          <w:b w:val="0"/>
          <w:sz w:val="24"/>
        </w:rPr>
        <w:t>(刪除)</w:t>
      </w:r>
    </w:p>
    <w:p>
      <w:pPr>
        <w:spacing w:line="300" w:lineRule="exact"/>
        <w:ind w:left="1600" w:hanging="160"/>
        <w:jc w:val="both"/>
      </w:pPr>
      <w:r>
        <w:rPr>
          <w:b w:val="0"/>
          <w:sz w:val="24"/>
        </w:rPr>
        <w:t>(刪除)</w:t>
      </w:r>
    </w:p>
    <w:p>
      <w:pPr>
        <w:spacing w:line="300" w:lineRule="exact"/>
        <w:ind w:left="1600" w:hanging="160"/>
        <w:jc w:val="both"/>
      </w:pPr>
      <w:r>
        <w:rPr>
          <w:b w:val="0"/>
          <w:sz w:val="24"/>
        </w:rPr>
        <w:t>(刪除)</w:t>
      </w:r>
    </w:p>
    <w:p>
      <w:pPr>
        <w:spacing w:line="300" w:lineRule="exact"/>
        <w:ind w:left="1600" w:hanging="160"/>
        <w:jc w:val="both"/>
      </w:pPr>
      <w:r>
        <w:rPr>
          <w:b w:val="0"/>
          <w:sz w:val="24"/>
        </w:rPr>
        <w:t>(刪除)</w:t>
      </w:r>
    </w:p>
    <w:p>
      <w:pPr>
        <w:spacing w:line="300" w:lineRule="exact"/>
        <w:ind w:left="1600" w:firstLine="0"/>
        <w:jc w:val="both"/>
      </w:pPr>
      <w:r>
        <w:rPr>
          <w:b w:val="0"/>
          <w:sz w:val="24"/>
        </w:rPr>
        <w:t>(刪除)</w:t>
      </w:r>
    </w:p>
    <w:p>
      <w:pPr>
        <w:spacing w:line="300" w:lineRule="exact"/>
        <w:ind w:left="1600" w:firstLine="0"/>
        <w:jc w:val="both"/>
      </w:pPr>
      <w:r>
        <w:rPr>
          <w:b w:val="0"/>
          <w:sz w:val="24"/>
        </w:rPr>
        <w:t>1.(刪除)</w:t>
      </w:r>
    </w:p>
    <w:p>
      <w:pPr>
        <w:spacing w:line="300" w:lineRule="exact"/>
        <w:ind w:left="1600" w:firstLine="0"/>
        <w:jc w:val="both"/>
      </w:pPr>
      <w:r>
        <w:rPr>
          <w:b w:val="0"/>
          <w:sz w:val="24"/>
        </w:rPr>
        <w:t>2.(刪除)</w:t>
      </w:r>
    </w:p>
    <w:p>
      <w:pPr>
        <w:spacing w:line="300" w:lineRule="exact"/>
        <w:ind w:left="1600" w:firstLine="0"/>
        <w:jc w:val="both"/>
      </w:pPr>
      <w:r>
        <w:rPr>
          <w:b w:val="0"/>
          <w:sz w:val="24"/>
        </w:rPr>
        <w:t>3.(刪除)</w:t>
      </w:r>
    </w:p>
    <w:p>
      <w:pPr>
        <w:spacing w:line="300" w:lineRule="exact"/>
        <w:ind w:left="960" w:hanging="960"/>
        <w:jc w:val="both"/>
      </w:pPr>
      <w:r>
        <w:rPr>
          <w:b w:val="0"/>
          <w:sz w:val="24"/>
        </w:rPr>
        <w:t>五十六、本機關審查廠商投標文件時，發現其內容不明確、不一致或明顯打字或書寫錯誤情形者，得通知投標廠商提出說明，以確認其正確之內容。如係明顯打字或書寫錯誤且與標價無關者，得允許廠商更正。</w:t>
      </w:r>
    </w:p>
    <w:p>
      <w:pPr>
        <w:spacing w:line="300" w:lineRule="exact"/>
        <w:ind w:left="960" w:hanging="960"/>
        <w:jc w:val="both"/>
      </w:pPr>
      <w:r>
        <w:rPr>
          <w:b w:val="0"/>
          <w:sz w:val="24"/>
        </w:rPr>
        <w:t>五十七、廠商之投標文件及人工領標收據或領標電子憑據書面明細，於開標審標時發現有下列情形之一者，判定為不合格標。但經本機關依第56點規定可釐清者，不在此限。另廠商之服務建議書或企劃書於評選項目所報內容，除招標文件載明不符合者，不納入為評選對象外，該不符合招標文件所載之情形，由評選/審查/評審委員會（或小組），就各評選項目或子項不符合之情形，酌予扣分或評比較低之分數或名次，非屬不合格標。</w:t>
      </w:r>
    </w:p>
    <w:p>
      <w:pPr>
        <w:spacing w:line="300" w:lineRule="exact"/>
        <w:ind w:left="1440" w:hanging="480"/>
        <w:jc w:val="both"/>
      </w:pPr>
      <w:r>
        <w:rPr>
          <w:b w:val="0"/>
          <w:sz w:val="24"/>
        </w:rPr>
        <w:t>(一)投標文件未依第陸節投標之規定辦理者。</w:t>
      </w:r>
    </w:p>
    <w:p>
      <w:pPr>
        <w:spacing w:line="300" w:lineRule="exact"/>
        <w:ind w:left="1440" w:hanging="480"/>
        <w:jc w:val="both"/>
      </w:pPr>
      <w:r>
        <w:rPr>
          <w:b w:val="0"/>
          <w:sz w:val="24"/>
        </w:rPr>
        <w:t>(二)押標金及資格文件經審查結果有下列情形者：</w:t>
      </w:r>
    </w:p>
    <w:p>
      <w:pPr>
        <w:spacing w:line="300" w:lineRule="exact"/>
        <w:ind w:left="1600" w:hanging="160"/>
        <w:jc w:val="both"/>
      </w:pPr>
      <w:r>
        <w:rPr>
          <w:b w:val="0"/>
          <w:sz w:val="24"/>
        </w:rPr>
        <w:t>1.押標金：</w:t>
      </w:r>
    </w:p>
    <w:p>
      <w:pPr>
        <w:spacing w:line="300" w:lineRule="exact"/>
        <w:ind w:left="2080" w:hanging="320"/>
        <w:jc w:val="both"/>
      </w:pPr>
      <w:r>
        <w:rPr>
          <w:b w:val="0"/>
          <w:sz w:val="24"/>
        </w:rPr>
        <w:t>(1)押標金未依第參節規定繳納或逾期繳納。</w:t>
      </w:r>
    </w:p>
    <w:p>
      <w:pPr>
        <w:spacing w:line="300" w:lineRule="exact"/>
        <w:ind w:left="2080" w:hanging="320"/>
        <w:jc w:val="both"/>
      </w:pPr>
      <w:r>
        <w:rPr>
          <w:b w:val="0"/>
          <w:sz w:val="24"/>
        </w:rPr>
        <w:t>(2)押標金以銀行開發或保兌之不可撤銷擔保信用狀、銀行書面連帶保證書、保險公司之連帶保證保險單繳納者，有效期不符第25點規定。</w:t>
      </w:r>
    </w:p>
    <w:p>
      <w:pPr>
        <w:spacing w:line="300" w:lineRule="exact"/>
        <w:ind w:left="2080" w:hanging="320"/>
        <w:jc w:val="both"/>
      </w:pPr>
      <w:r>
        <w:rPr>
          <w:b w:val="0"/>
          <w:sz w:val="24"/>
        </w:rPr>
        <w:t>(3)押標金收據聯或憑據為影本或未附。但經查證廠商業已繳入本機關金融機構帳戶或本機關出納單位者，不在此限。</w:t>
      </w:r>
    </w:p>
    <w:p>
      <w:pPr>
        <w:spacing w:line="300" w:lineRule="exact"/>
        <w:ind w:left="2080" w:hanging="320"/>
        <w:jc w:val="both"/>
      </w:pPr>
      <w:r>
        <w:rPr>
          <w:b w:val="0"/>
          <w:sz w:val="24"/>
        </w:rPr>
        <w:t>(4)押標金繳納收據聯所填列招標機關名稱與本機關名稱不符、押標金低於規定金額或繳納押標金之廠商或負責人名稱與投標文件上名稱不符。但不符合之原因，非可歸責於廠商者，不在此限。</w:t>
      </w:r>
    </w:p>
    <w:p>
      <w:pPr>
        <w:spacing w:line="300" w:lineRule="exact"/>
        <w:ind w:left="2080" w:hanging="320"/>
        <w:jc w:val="both"/>
      </w:pPr>
      <w:r>
        <w:rPr>
          <w:b w:val="0"/>
          <w:sz w:val="24"/>
        </w:rPr>
        <w:t>(5)押標金以金融機構簽發之本票或支票、保付支票、郵政匯票繳納，而其受款人欄與本機關名稱不符者。但不符合之原因，非可歸責於廠商者，不在此限。受款人欄空白未填者，本機關即逕予填入本機關名稱全銜，並以合格標認定之。</w:t>
      </w:r>
    </w:p>
    <w:p>
      <w:pPr>
        <w:spacing w:line="300" w:lineRule="exact"/>
        <w:ind w:left="1600" w:hanging="160"/>
        <w:jc w:val="both"/>
      </w:pPr>
      <w:r>
        <w:rPr>
          <w:b w:val="0"/>
          <w:sz w:val="24"/>
        </w:rPr>
        <w:t>2.資格文件：</w:t>
      </w:r>
    </w:p>
    <w:p>
      <w:pPr>
        <w:spacing w:line="300" w:lineRule="exact"/>
        <w:ind w:left="2080" w:hanging="320"/>
        <w:jc w:val="both"/>
      </w:pPr>
      <w:r>
        <w:rPr>
          <w:b w:val="0"/>
          <w:sz w:val="24"/>
        </w:rPr>
        <w:t>(1)有第43點第1項之情形者。</w:t>
      </w:r>
    </w:p>
    <w:p>
      <w:pPr>
        <w:spacing w:line="300" w:lineRule="exact"/>
        <w:ind w:left="2080" w:hanging="320"/>
        <w:jc w:val="both"/>
      </w:pPr>
      <w:r>
        <w:rPr>
          <w:b w:val="0"/>
          <w:sz w:val="24"/>
        </w:rPr>
        <w:t>(2)未依本須知規定檢附廠商資格文件者。</w:t>
      </w:r>
    </w:p>
    <w:p>
      <w:pPr>
        <w:spacing w:line="300" w:lineRule="exact"/>
        <w:ind w:left="2080" w:hanging="320"/>
        <w:jc w:val="both"/>
      </w:pPr>
      <w:r>
        <w:rPr>
          <w:b w:val="0"/>
          <w:sz w:val="24"/>
        </w:rPr>
        <w:t>(3)未提出投標廠商聲明書。提出之投標廠商聲明書有其附註規定不得作為決標對象情形或未由廠商負責人加蓋印章(或簽署)者，亦同。</w:t>
      </w:r>
    </w:p>
    <w:p>
      <w:pPr>
        <w:spacing w:line="300" w:lineRule="exact"/>
        <w:ind w:left="1600" w:hanging="160"/>
        <w:jc w:val="both"/>
      </w:pPr>
      <w:r>
        <w:rPr>
          <w:b w:val="0"/>
          <w:sz w:val="24"/>
        </w:rPr>
        <w:t>3.共同投標之投標文件，未依第肆節之規定辦理者。</w:t>
      </w:r>
    </w:p>
    <w:p>
      <w:pPr>
        <w:spacing w:line="300" w:lineRule="exact"/>
        <w:ind w:left="1440" w:hanging="480"/>
        <w:jc w:val="both"/>
      </w:pPr>
      <w:r>
        <w:rPr>
          <w:b w:val="0"/>
          <w:sz w:val="24"/>
        </w:rPr>
        <w:t>(三)規格文件審查結果不符合招標文件規定者。</w:t>
      </w:r>
    </w:p>
    <w:p>
      <w:pPr>
        <w:spacing w:line="300" w:lineRule="exact"/>
        <w:ind w:left="1440" w:hanging="480"/>
        <w:jc w:val="both"/>
      </w:pPr>
      <w:r>
        <w:rPr>
          <w:b w:val="0"/>
          <w:sz w:val="24"/>
        </w:rPr>
        <w:t>(四)價格文件審查結果未符合招標文件規定者：</w:t>
      </w:r>
    </w:p>
    <w:p>
      <w:pPr>
        <w:spacing w:line="300" w:lineRule="exact"/>
        <w:ind w:left="1600" w:hanging="160"/>
        <w:jc w:val="both"/>
      </w:pPr>
      <w:r>
        <w:rPr>
          <w:b w:val="0"/>
          <w:sz w:val="24"/>
        </w:rPr>
        <w:t>1.詳細價目表（如僅供投標廠商之參考，不適用第1子目至第3子目規定。）：</w:t>
      </w:r>
    </w:p>
    <w:p>
      <w:pPr>
        <w:spacing w:line="300" w:lineRule="exact"/>
        <w:ind w:left="2080" w:hanging="320"/>
        <w:jc w:val="both"/>
      </w:pPr>
      <w:r>
        <w:rPr>
          <w:b w:val="0"/>
          <w:sz w:val="24"/>
        </w:rPr>
        <w:t>(1)與本機關提供樣式不符。</w:t>
      </w:r>
    </w:p>
    <w:p>
      <w:pPr>
        <w:spacing w:line="300" w:lineRule="exact"/>
        <w:ind w:left="2080" w:hanging="320"/>
        <w:jc w:val="both"/>
      </w:pPr>
      <w:r>
        <w:rPr>
          <w:b w:val="0"/>
          <w:sz w:val="24"/>
        </w:rPr>
        <w:t>(2)未依規定格式填寫或鍵入。</w:t>
      </w:r>
    </w:p>
    <w:p>
      <w:pPr>
        <w:spacing w:line="300" w:lineRule="exact"/>
        <w:ind w:left="2080" w:hanging="320"/>
        <w:jc w:val="both"/>
      </w:pPr>
      <w:r>
        <w:rPr>
          <w:b w:val="0"/>
          <w:sz w:val="24"/>
        </w:rPr>
        <w:t>(3)擅改本機關原訂內容。</w:t>
      </w:r>
    </w:p>
    <w:p>
      <w:pPr>
        <w:spacing w:line="300" w:lineRule="exact"/>
        <w:ind w:left="2080" w:hanging="320"/>
        <w:jc w:val="both"/>
      </w:pPr>
      <w:r>
        <w:rPr>
          <w:b w:val="0"/>
          <w:sz w:val="24"/>
        </w:rPr>
        <w:t>(4)使用鉛筆或其他易塗改工具書寫。</w:t>
      </w:r>
    </w:p>
    <w:p>
      <w:pPr>
        <w:spacing w:line="300" w:lineRule="exact"/>
        <w:ind w:left="2080" w:hanging="320"/>
        <w:jc w:val="both"/>
      </w:pPr>
      <w:r>
        <w:rPr>
          <w:b w:val="0"/>
          <w:sz w:val="24"/>
        </w:rPr>
        <w:t>(5)塗改處未由廠商(或負責人)加蓋印章(或簽署)。</w:t>
      </w:r>
    </w:p>
    <w:p>
      <w:pPr>
        <w:spacing w:line="300" w:lineRule="exact"/>
        <w:ind w:left="1600" w:hanging="160"/>
        <w:jc w:val="both"/>
      </w:pPr>
      <w:r>
        <w:rPr>
          <w:b w:val="0"/>
          <w:sz w:val="24"/>
        </w:rPr>
        <w:t>2.投標書（如附錄九）除前目規定外，有下列情形之一，仍屬不合格標：</w:t>
      </w:r>
    </w:p>
    <w:p>
      <w:pPr>
        <w:spacing w:line="300" w:lineRule="exact"/>
        <w:ind w:left="2080" w:hanging="320"/>
        <w:jc w:val="both"/>
      </w:pPr>
      <w:r>
        <w:rPr>
          <w:b w:val="0"/>
          <w:sz w:val="24"/>
        </w:rPr>
        <w:t>(1)報價未以中文大寫數目字填寫或鍵入。</w:t>
      </w:r>
    </w:p>
    <w:p>
      <w:pPr>
        <w:spacing w:line="300" w:lineRule="exact"/>
        <w:ind w:left="2080" w:hanging="320"/>
        <w:jc w:val="both"/>
      </w:pPr>
      <w:r>
        <w:rPr>
          <w:b w:val="0"/>
          <w:sz w:val="24"/>
        </w:rPr>
        <w:t>(2)書寫或列印模糊不清，難以辨識。</w:t>
      </w:r>
    </w:p>
    <w:p>
      <w:pPr>
        <w:spacing w:line="300" w:lineRule="exact"/>
        <w:ind w:left="2080" w:hanging="320"/>
        <w:jc w:val="both"/>
      </w:pPr>
      <w:r>
        <w:rPr>
          <w:b w:val="0"/>
          <w:sz w:val="24"/>
        </w:rPr>
        <w:t>(3)破損致部分文字缺少。</w:t>
      </w:r>
    </w:p>
    <w:p>
      <w:pPr>
        <w:spacing w:line="300" w:lineRule="exact"/>
        <w:ind w:left="2080" w:hanging="320"/>
        <w:jc w:val="both"/>
      </w:pPr>
      <w:r>
        <w:rPr>
          <w:b w:val="0"/>
          <w:sz w:val="24"/>
        </w:rPr>
        <w:t>(4)未由廠商負責人加蓋印章(或簽署)。</w:t>
      </w:r>
    </w:p>
    <w:p>
      <w:pPr>
        <w:spacing w:line="300" w:lineRule="exact"/>
        <w:ind w:left="2080" w:hanging="320"/>
        <w:jc w:val="both"/>
      </w:pPr>
      <w:r>
        <w:rPr>
          <w:b w:val="0"/>
          <w:sz w:val="24"/>
        </w:rPr>
        <w:t>(5)未能辨識標價之情形。</w:t>
      </w:r>
    </w:p>
    <w:p>
      <w:pPr>
        <w:spacing w:line="300" w:lineRule="exact"/>
        <w:ind w:left="2080" w:hanging="320"/>
        <w:jc w:val="both"/>
      </w:pPr>
      <w:r>
        <w:rPr>
          <w:b w:val="0"/>
          <w:sz w:val="24"/>
        </w:rPr>
        <w:t>(6)投標書標價高於公告之預算或公告之底價。</w:t>
      </w:r>
    </w:p>
    <w:p>
      <w:pPr>
        <w:spacing w:line="300" w:lineRule="exact"/>
        <w:ind w:left="1600" w:hanging="160"/>
        <w:jc w:val="both"/>
      </w:pPr>
      <w:r>
        <w:rPr>
          <w:b w:val="0"/>
          <w:sz w:val="24"/>
        </w:rPr>
        <w:t>3.採固定費用（或費率）給付之採購，廠商報價總價超過本機關公告之固定費用（或費率）。</w:t>
      </w:r>
    </w:p>
    <w:p>
      <w:pPr>
        <w:spacing w:line="300" w:lineRule="exact"/>
        <w:ind w:left="1600" w:hanging="160"/>
        <w:jc w:val="both"/>
      </w:pPr>
      <w:r>
        <w:rPr>
          <w:b w:val="0"/>
          <w:sz w:val="24"/>
        </w:rPr>
        <w:t>4.投標廠商為營造業者，其可為決標對象，但決標金額高於營造業法所規定之承攬造價限額。</w:t>
      </w:r>
    </w:p>
    <w:p>
      <w:pPr>
        <w:spacing w:line="300" w:lineRule="exact"/>
        <w:ind w:left="1440" w:hanging="480"/>
        <w:jc w:val="both"/>
      </w:pPr>
      <w:r>
        <w:rPr>
          <w:b w:val="0"/>
          <w:sz w:val="24"/>
        </w:rPr>
        <w:t>(五)投標文件之有效期已屆且不同意延長者。</w:t>
      </w:r>
    </w:p>
    <w:p>
      <w:pPr>
        <w:spacing w:line="300" w:lineRule="exact"/>
        <w:ind w:left="1440" w:hanging="480"/>
        <w:jc w:val="both"/>
      </w:pPr>
      <w:r>
        <w:rPr>
          <w:b w:val="0"/>
          <w:sz w:val="24"/>
        </w:rPr>
        <w:t>(六)有採購法第50條第1項情形之一者：</w:t>
      </w:r>
    </w:p>
    <w:p>
      <w:pPr>
        <w:spacing w:line="300" w:lineRule="exact"/>
        <w:ind w:left="1600" w:hanging="160"/>
        <w:jc w:val="both"/>
      </w:pPr>
      <w:r>
        <w:rPr>
          <w:b w:val="0"/>
          <w:sz w:val="24"/>
        </w:rPr>
        <w:t>1.未依招標文件之規定投標。</w:t>
      </w:r>
    </w:p>
    <w:p>
      <w:pPr>
        <w:spacing w:line="300" w:lineRule="exact"/>
        <w:ind w:left="1600" w:hanging="160"/>
        <w:jc w:val="both"/>
      </w:pPr>
      <w:r>
        <w:rPr>
          <w:b w:val="0"/>
          <w:sz w:val="24"/>
        </w:rPr>
        <w:t>2.投標文件內容不符合招標文件之規定。</w:t>
      </w:r>
    </w:p>
    <w:p>
      <w:pPr>
        <w:spacing w:line="300" w:lineRule="exact"/>
        <w:ind w:left="1600" w:hanging="160"/>
        <w:jc w:val="both"/>
      </w:pPr>
      <w:r>
        <w:rPr>
          <w:b w:val="0"/>
          <w:sz w:val="24"/>
        </w:rPr>
        <w:t>3.借用或冒用他人名義或證件投標。</w:t>
      </w:r>
    </w:p>
    <w:p>
      <w:pPr>
        <w:spacing w:line="300" w:lineRule="exact"/>
        <w:ind w:left="1600" w:hanging="160"/>
        <w:jc w:val="both"/>
      </w:pPr>
      <w:r>
        <w:rPr>
          <w:b w:val="0"/>
          <w:sz w:val="24"/>
        </w:rPr>
        <w:t>4.以不實之文件投標。</w:t>
      </w:r>
    </w:p>
    <w:p>
      <w:pPr>
        <w:spacing w:line="300" w:lineRule="exact"/>
        <w:ind w:left="1600" w:hanging="160"/>
        <w:jc w:val="both"/>
      </w:pPr>
      <w:r>
        <w:rPr>
          <w:b w:val="0"/>
          <w:sz w:val="24"/>
        </w:rPr>
        <w:t>5.不同投標廠商間之投標文件內容有重大異常關聯：</w:t>
      </w:r>
    </w:p>
    <w:p>
      <w:pPr>
        <w:spacing w:line="300" w:lineRule="exact"/>
        <w:ind w:left="2080" w:hanging="320"/>
        <w:jc w:val="both"/>
      </w:pPr>
      <w:r>
        <w:rPr>
          <w:b w:val="0"/>
          <w:sz w:val="24"/>
        </w:rPr>
        <w:t>(1)依行為事實判斷認定有下列情形之一者，詳工程會91年11月27日工程企字第09100516820號令：</w:t>
      </w:r>
    </w:p>
    <w:p>
      <w:pPr>
        <w:spacing w:line="300" w:lineRule="exact"/>
        <w:ind w:left="2400" w:hanging="320"/>
        <w:jc w:val="both"/>
      </w:pPr>
      <w:r>
        <w:rPr>
          <w:b w:val="0"/>
          <w:sz w:val="24"/>
        </w:rPr>
        <w:t>a.投標文件內容由同一人或同一廠商繕寫或備具者。</w:t>
      </w:r>
    </w:p>
    <w:p>
      <w:pPr>
        <w:spacing w:line="300" w:lineRule="exact"/>
        <w:ind w:left="2400" w:hanging="320"/>
        <w:jc w:val="both"/>
      </w:pPr>
      <w:r>
        <w:rPr>
          <w:b w:val="0"/>
          <w:sz w:val="24"/>
        </w:rPr>
        <w:t>b.押標金由同一人或同一廠商繳納或申請退還者。</w:t>
      </w:r>
    </w:p>
    <w:p>
      <w:pPr>
        <w:spacing w:line="300" w:lineRule="exact"/>
        <w:ind w:left="2400" w:hanging="320"/>
        <w:jc w:val="both"/>
      </w:pPr>
      <w:r>
        <w:rPr>
          <w:b w:val="0"/>
          <w:sz w:val="24"/>
        </w:rPr>
        <w:t>c.投標標封或通知機關信函號碼連號，顯係同一人或同一廠商所為者。</w:t>
      </w:r>
    </w:p>
    <w:p>
      <w:pPr>
        <w:spacing w:line="300" w:lineRule="exact"/>
        <w:ind w:left="2400" w:hanging="320"/>
        <w:jc w:val="both"/>
      </w:pPr>
      <w:r>
        <w:rPr>
          <w:b w:val="0"/>
          <w:sz w:val="24"/>
        </w:rPr>
        <w:t>d.廠商地址、電話號碼、傳真機號碼、聯絡人或電子郵件網址相同者。</w:t>
      </w:r>
    </w:p>
    <w:p>
      <w:pPr>
        <w:spacing w:line="300" w:lineRule="exact"/>
        <w:ind w:left="2400" w:hanging="320"/>
        <w:jc w:val="both"/>
      </w:pPr>
      <w:r>
        <w:rPr>
          <w:b w:val="0"/>
          <w:sz w:val="24"/>
        </w:rPr>
        <w:t>e.其他顯係同一人或同一廠商所為之情形者。</w:t>
      </w:r>
    </w:p>
    <w:p>
      <w:pPr>
        <w:spacing w:line="300" w:lineRule="exact"/>
        <w:ind w:left="2080" w:hanging="320"/>
        <w:jc w:val="both"/>
      </w:pPr>
      <w:r>
        <w:rPr>
          <w:b w:val="0"/>
          <w:sz w:val="24"/>
        </w:rPr>
        <w:t>(2)廠商投標文件所載負責人為同一人，詳工程會105年3月21日工程企字第10500080180號令。</w:t>
      </w:r>
    </w:p>
    <w:p>
      <w:pPr>
        <w:spacing w:line="300" w:lineRule="exact"/>
        <w:ind w:left="1600" w:hanging="160"/>
        <w:jc w:val="both"/>
      </w:pPr>
      <w:r>
        <w:rPr>
          <w:b w:val="0"/>
          <w:sz w:val="24"/>
        </w:rPr>
        <w:t>6.第103條第1項不得參加投標或作為決標對象之情形。</w:t>
      </w:r>
    </w:p>
    <w:p>
      <w:pPr>
        <w:spacing w:line="300" w:lineRule="exact"/>
        <w:ind w:left="1600" w:hanging="160"/>
        <w:jc w:val="both"/>
      </w:pPr>
      <w:r>
        <w:rPr>
          <w:b w:val="0"/>
          <w:sz w:val="24"/>
        </w:rPr>
        <w:t>7.其他影響採購公正之違反法令行為。</w:t>
      </w:r>
    </w:p>
    <w:p>
      <w:pPr>
        <w:spacing w:line="300" w:lineRule="exact"/>
        <w:ind w:left="1440" w:hanging="480"/>
        <w:jc w:val="both"/>
      </w:pPr>
      <w:r>
        <w:rPr>
          <w:b w:val="0"/>
          <w:sz w:val="24"/>
        </w:rPr>
        <w:t>(七)廠商投標文件所提出之分包廠商，於投標日以前已屬採購法第103條第1項規定期間內不得參加投標或作為決標對象或分包之廠商者；或於投標後至決標前方屬採購法第103條第1項規定期間內不得參加投標或作為決標對象或分包之廠商，經本機關通知限期改正而逾期未改正者。</w:t>
      </w:r>
    </w:p>
    <w:p>
      <w:pPr>
        <w:spacing w:line="300" w:lineRule="exact"/>
        <w:ind w:left="1440" w:hanging="480"/>
        <w:jc w:val="both"/>
      </w:pPr>
      <w:r>
        <w:rPr>
          <w:b w:val="0"/>
          <w:sz w:val="24"/>
        </w:rPr>
        <w:t>(八)開標時，除招標文件另有規定者外，人工領標收據經審查結果或領標電子憑據書面明細經政府採購領投標系統檢核後，有下列情形之一：</w:t>
      </w:r>
    </w:p>
    <w:p>
      <w:pPr>
        <w:spacing w:line="300" w:lineRule="exact"/>
        <w:ind w:left="1600" w:hanging="160"/>
        <w:jc w:val="both"/>
      </w:pPr>
      <w:r>
        <w:rPr>
          <w:b w:val="0"/>
          <w:sz w:val="24"/>
        </w:rPr>
        <w:t>1.領標憑據編號重複者。</w:t>
      </w:r>
    </w:p>
    <w:p>
      <w:pPr>
        <w:spacing w:line="300" w:lineRule="exact"/>
        <w:ind w:left="1600" w:hanging="160"/>
        <w:jc w:val="both"/>
      </w:pPr>
      <w:r>
        <w:rPr>
          <w:b w:val="0"/>
          <w:sz w:val="24"/>
        </w:rPr>
        <w:t>2.提供之領標憑據非本標案或未檢附者。</w:t>
      </w:r>
    </w:p>
    <w:p>
      <w:pPr>
        <w:spacing w:line="300" w:lineRule="exact"/>
        <w:ind w:left="960" w:hanging="960"/>
        <w:jc w:val="both"/>
      </w:pPr>
      <w:r>
        <w:rPr>
          <w:b w:val="0"/>
          <w:sz w:val="24"/>
        </w:rPr>
        <w:t>五十八、廠商投標文件，原則不予發還。但有下列情形得發還之：</w:t>
      </w:r>
    </w:p>
    <w:p>
      <w:pPr>
        <w:spacing w:line="300" w:lineRule="exact"/>
        <w:ind w:left="1440" w:hanging="480"/>
        <w:jc w:val="both"/>
      </w:pPr>
      <w:r>
        <w:rPr>
          <w:b w:val="0"/>
          <w:sz w:val="24"/>
        </w:rPr>
        <w:t>(一)參加投標廠商或合格廠商未達法定家數而流標時，其投標文件除投標封套(或其影本)本機關必須留存外，其餘部分得經廠商要求並簽收後領回。</w:t>
      </w:r>
    </w:p>
    <w:p>
      <w:pPr>
        <w:spacing w:line="300" w:lineRule="exact"/>
        <w:ind w:left="1440" w:hanging="480"/>
        <w:jc w:val="both"/>
      </w:pPr>
      <w:r>
        <w:rPr>
          <w:b w:val="0"/>
          <w:sz w:val="24"/>
        </w:rPr>
        <w:t>(二)本標案如有採購法第48條第1項各款情形之一而不予開標時，投標文件得由廠商簽收後領回。</w:t>
      </w:r>
    </w:p>
    <w:p>
      <w:pPr>
        <w:spacing w:line="300" w:lineRule="exact"/>
        <w:ind w:left="1440" w:hanging="480"/>
        <w:jc w:val="both"/>
      </w:pPr>
      <w:r>
        <w:rPr>
          <w:b w:val="0"/>
          <w:sz w:val="24"/>
        </w:rPr>
        <w:t>(三)本標案開標後因故廢標時，其投標文件原則不發還。但得經廠商要求並簽收後發還其影本，或於影本上加蓋廠商或負責人印章或簽署由機關留存後，發還其原件。</w:t>
      </w:r>
    </w:p>
    <w:p>
      <w:pPr>
        <w:spacing w:line="300" w:lineRule="exact"/>
        <w:ind w:left="1440" w:hanging="480"/>
        <w:jc w:val="both"/>
      </w:pPr>
      <w:r>
        <w:rPr>
          <w:b w:val="0"/>
          <w:sz w:val="24"/>
        </w:rPr>
        <w:t>(四)採一次投標分段開標者，未通過前一階段審標之廠商，其尚未開標部分之投標文件得由廠商簽收後領回。</w:t>
      </w:r>
    </w:p>
    <w:p>
      <w:pPr>
        <w:spacing w:line="300" w:lineRule="exact"/>
        <w:ind w:left="1440" w:hanging="480"/>
        <w:jc w:val="both"/>
      </w:pPr>
      <w:r>
        <w:rPr>
          <w:b w:val="0"/>
          <w:sz w:val="24"/>
        </w:rPr>
        <w:t>(五)採分段投標分段開標者，未通過前一階段審標之廠商，逕行投標者，其後續之投標文件不予開標，原件發還。</w:t>
      </w:r>
    </w:p>
    <w:p>
      <w:pPr>
        <w:spacing w:line="300" w:lineRule="exact"/>
        <w:ind w:left="1440" w:hanging="480"/>
        <w:jc w:val="both"/>
      </w:pPr>
      <w:r>
        <w:rPr>
          <w:b w:val="0"/>
          <w:sz w:val="24"/>
        </w:rPr>
        <w:t>(六)未得標廠商之投標文件，廠商要求發還者，機關得保留其中一份，其餘發還，或僅保留影本。涉及未得標廠商投標文件著作財產權，機關如欲使用該等文件，應經該廠商同意無償授權機關使用，或由機關給予報酬後，於彼此約定範圍內使用。</w:t>
      </w:r>
    </w:p>
    <w:p>
      <w:pPr>
        <w:spacing w:line="300" w:lineRule="exact"/>
        <w:ind w:left="1120" w:firstLine="0"/>
        <w:jc w:val="both"/>
      </w:pPr>
      <w:r>
        <w:rPr>
          <w:b/>
          <w:sz w:val="24"/>
        </w:rPr>
        <w:t>第捌節、決標</w:t>
      </w:r>
    </w:p>
    <w:p>
      <w:pPr>
        <w:spacing w:line="300" w:lineRule="exact"/>
        <w:ind w:left="960" w:hanging="960"/>
        <w:jc w:val="both"/>
      </w:pPr>
      <w:r>
        <w:rPr>
          <w:b w:val="0"/>
          <w:sz w:val="24"/>
        </w:rPr>
        <w:t>五十九、本採購決標原則及決標方式：</w:t>
      </w:r>
    </w:p>
    <w:p>
      <w:pPr>
        <w:spacing w:line="300" w:lineRule="exact"/>
        <w:ind w:left="1440" w:hanging="480"/>
        <w:jc w:val="both"/>
      </w:pPr>
      <w:r>
        <w:rPr>
          <w:b w:val="0"/>
          <w:sz w:val="24"/>
        </w:rPr>
        <w:t>(一)決標原則：</w:t>
      </w:r>
    </w:p>
    <w:p>
      <w:pPr>
        <w:spacing w:line="300" w:lineRule="exact"/>
        <w:ind w:left="1600" w:hanging="160"/>
        <w:jc w:val="both"/>
      </w:pPr>
      <w:r>
        <w:rPr>
          <w:b w:val="0"/>
          <w:sz w:val="24"/>
        </w:rPr>
        <w:t>■1.最低標</w:t>
      </w:r>
    </w:p>
    <w:p>
      <w:pPr>
        <w:spacing w:line="300" w:lineRule="exact"/>
        <w:ind w:left="2400" w:hanging="480"/>
        <w:jc w:val="both"/>
      </w:pPr>
      <w:r>
        <w:rPr>
          <w:b w:val="0"/>
          <w:sz w:val="24"/>
        </w:rPr>
        <w:t>■(1)非依採購法施行細則第64條之2辦理(簡稱非評分及格最低標)，作業程序依第61點規定辦理。</w:t>
      </w:r>
    </w:p>
    <w:p>
      <w:pPr>
        <w:spacing w:line="300" w:lineRule="exact"/>
        <w:ind w:left="2400" w:hanging="480"/>
        <w:jc w:val="both"/>
      </w:pPr>
      <w:r>
        <w:rPr>
          <w:b w:val="0"/>
          <w:sz w:val="24"/>
        </w:rPr>
        <w:t>(2)(刪除)</w:t>
      </w:r>
    </w:p>
    <w:p>
      <w:pPr>
        <w:spacing w:line="300" w:lineRule="exact"/>
        <w:ind w:left="1600" w:hanging="160"/>
        <w:jc w:val="both"/>
      </w:pPr>
      <w:r>
        <w:rPr>
          <w:b w:val="0"/>
          <w:sz w:val="24"/>
        </w:rPr>
        <w:t>2.(刪除)</w:t>
      </w:r>
    </w:p>
    <w:p>
      <w:pPr>
        <w:spacing w:line="300" w:lineRule="exact"/>
        <w:ind w:left="2080" w:hanging="320"/>
        <w:jc w:val="both"/>
      </w:pPr>
      <w:r>
        <w:rPr>
          <w:b w:val="0"/>
          <w:sz w:val="24"/>
        </w:rPr>
        <w:t>(1)(刪除)</w:t>
      </w:r>
    </w:p>
    <w:p>
      <w:pPr>
        <w:spacing w:line="300" w:lineRule="exact"/>
        <w:ind w:left="2400" w:hanging="480"/>
        <w:jc w:val="both"/>
      </w:pPr>
      <w:r>
        <w:rPr>
          <w:b w:val="0"/>
          <w:sz w:val="24"/>
        </w:rPr>
        <w:t>(2)(刪除)</w:t>
      </w:r>
    </w:p>
    <w:p>
      <w:pPr>
        <w:spacing w:line="300" w:lineRule="exact"/>
        <w:ind w:left="2080" w:hanging="320"/>
        <w:jc w:val="both"/>
      </w:pPr>
      <w:r>
        <w:rPr>
          <w:b w:val="0"/>
          <w:sz w:val="24"/>
        </w:rPr>
        <w:t>(3)(刪除)</w:t>
      </w:r>
    </w:p>
    <w:p>
      <w:pPr>
        <w:spacing w:line="300" w:lineRule="exact"/>
        <w:ind w:left="2080" w:hanging="320"/>
        <w:jc w:val="both"/>
      </w:pPr>
      <w:r>
        <w:rPr>
          <w:b w:val="0"/>
          <w:sz w:val="24"/>
        </w:rPr>
        <w:t>(刪除)</w:t>
      </w:r>
    </w:p>
    <w:p>
      <w:pPr>
        <w:spacing w:line="300" w:lineRule="exact"/>
        <w:ind w:left="1600" w:hanging="160"/>
        <w:jc w:val="both"/>
      </w:pPr>
      <w:r>
        <w:rPr>
          <w:b w:val="0"/>
          <w:sz w:val="24"/>
        </w:rPr>
        <w:t>3.(刪除)</w:t>
      </w:r>
    </w:p>
    <w:p>
      <w:pPr>
        <w:spacing w:line="300" w:lineRule="exact"/>
        <w:ind w:left="1440" w:hanging="480"/>
        <w:jc w:val="both"/>
      </w:pPr>
      <w:r>
        <w:rPr>
          <w:b w:val="0"/>
          <w:sz w:val="24"/>
        </w:rPr>
        <w:t>(二)決標方式：</w:t>
      </w:r>
    </w:p>
    <w:p>
      <w:pPr>
        <w:spacing w:line="300" w:lineRule="exact"/>
        <w:ind w:left="1600" w:hanging="160"/>
        <w:jc w:val="both"/>
      </w:pPr>
      <w:r>
        <w:rPr>
          <w:b w:val="0"/>
          <w:sz w:val="24"/>
        </w:rPr>
        <w:t>■1.總價決標。</w:t>
      </w:r>
    </w:p>
    <w:p>
      <w:pPr>
        <w:spacing w:line="300" w:lineRule="exact"/>
        <w:ind w:left="1600" w:hanging="160"/>
        <w:jc w:val="both"/>
      </w:pPr>
      <w:r>
        <w:rPr>
          <w:b w:val="0"/>
          <w:sz w:val="24"/>
        </w:rPr>
        <w:t>2.(刪除)</w:t>
      </w:r>
    </w:p>
    <w:p>
      <w:pPr>
        <w:spacing w:line="300" w:lineRule="exact"/>
        <w:ind w:left="1920" w:hanging="480"/>
        <w:jc w:val="both"/>
      </w:pPr>
      <w:r>
        <w:rPr>
          <w:b w:val="0"/>
          <w:sz w:val="24"/>
        </w:rPr>
        <w:t>3.(刪除)</w:t>
      </w:r>
    </w:p>
    <w:p>
      <w:pPr>
        <w:spacing w:line="300" w:lineRule="exact"/>
        <w:ind w:left="1920" w:hanging="480"/>
        <w:jc w:val="both"/>
      </w:pPr>
      <w:r>
        <w:rPr>
          <w:b w:val="0"/>
          <w:sz w:val="24"/>
        </w:rPr>
        <w:t>4.(刪除)</w:t>
      </w:r>
    </w:p>
    <w:p>
      <w:pPr>
        <w:spacing w:line="300" w:lineRule="exact"/>
        <w:ind w:left="1600" w:hanging="160"/>
        <w:jc w:val="both"/>
      </w:pPr>
      <w:r>
        <w:rPr>
          <w:b w:val="0"/>
          <w:sz w:val="24"/>
        </w:rPr>
        <w:t>5.(刪除)</w:t>
      </w:r>
    </w:p>
    <w:p>
      <w:pPr>
        <w:spacing w:line="300" w:lineRule="exact"/>
        <w:ind w:left="2080" w:hanging="320"/>
        <w:jc w:val="both"/>
      </w:pPr>
      <w:r>
        <w:rPr>
          <w:b w:val="0"/>
          <w:sz w:val="24"/>
        </w:rPr>
        <w:t>(1)(刪除)</w:t>
      </w:r>
    </w:p>
    <w:p>
      <w:pPr>
        <w:spacing w:line="300" w:lineRule="exact"/>
        <w:ind w:left="2080" w:hanging="320"/>
        <w:jc w:val="both"/>
      </w:pPr>
      <w:r>
        <w:rPr>
          <w:b w:val="0"/>
          <w:sz w:val="24"/>
        </w:rPr>
        <w:t>(2)(刪除)</w:t>
      </w:r>
    </w:p>
    <w:p>
      <w:pPr>
        <w:spacing w:line="300" w:lineRule="exact"/>
        <w:ind w:left="2080" w:hanging="320"/>
        <w:jc w:val="both"/>
      </w:pPr>
      <w:r>
        <w:rPr>
          <w:b w:val="0"/>
          <w:sz w:val="24"/>
        </w:rPr>
        <w:t>(3)(刪除)</w:t>
      </w:r>
    </w:p>
    <w:p>
      <w:pPr>
        <w:spacing w:line="300" w:lineRule="exact"/>
        <w:ind w:left="2080" w:firstLine="0"/>
        <w:jc w:val="both"/>
      </w:pPr>
      <w:r>
        <w:rPr>
          <w:b w:val="0"/>
          <w:sz w:val="24"/>
        </w:rPr>
        <w:t>(4)(刪除)</w:t>
      </w:r>
    </w:p>
    <w:p>
      <w:pPr>
        <w:spacing w:line="300" w:lineRule="exact"/>
        <w:ind w:left="2080" w:firstLine="0"/>
        <w:jc w:val="both"/>
      </w:pPr>
      <w:r>
        <w:rPr>
          <w:b w:val="0"/>
          <w:sz w:val="24"/>
        </w:rPr>
        <w:t>(5)(刪除)</w:t>
      </w:r>
    </w:p>
    <w:p>
      <w:pPr>
        <w:spacing w:line="300" w:lineRule="exact"/>
        <w:ind w:left="1600" w:hanging="160"/>
        <w:jc w:val="both"/>
      </w:pPr>
      <w:r>
        <w:rPr>
          <w:b w:val="0"/>
          <w:sz w:val="24"/>
        </w:rPr>
        <w:t>6.(刪除)</w:t>
      </w:r>
    </w:p>
    <w:p>
      <w:pPr>
        <w:spacing w:line="300" w:lineRule="exact"/>
        <w:ind w:left="1440" w:hanging="640"/>
        <w:jc w:val="both"/>
      </w:pPr>
      <w:r>
        <w:rPr>
          <w:b w:val="0"/>
          <w:sz w:val="24"/>
        </w:rPr>
        <w:t>(三)(刪除)</w:t>
      </w:r>
    </w:p>
    <w:p>
      <w:pPr>
        <w:spacing w:line="300" w:lineRule="exact"/>
        <w:ind w:left="1600" w:hanging="160"/>
        <w:jc w:val="both"/>
      </w:pPr>
      <w:r>
        <w:rPr>
          <w:b w:val="0"/>
          <w:sz w:val="24"/>
        </w:rPr>
        <w:t>1.(刪除)</w:t>
      </w:r>
    </w:p>
    <w:p>
      <w:pPr>
        <w:spacing w:line="300" w:lineRule="exact"/>
        <w:ind w:left="1600" w:hanging="160"/>
        <w:jc w:val="both"/>
      </w:pPr>
      <w:r>
        <w:rPr>
          <w:b w:val="0"/>
          <w:sz w:val="24"/>
        </w:rPr>
        <w:t>2.(刪除)</w:t>
      </w:r>
    </w:p>
    <w:p>
      <w:pPr>
        <w:spacing w:line="300" w:lineRule="exact"/>
        <w:ind w:left="2080" w:hanging="320"/>
        <w:jc w:val="both"/>
      </w:pPr>
      <w:r>
        <w:rPr>
          <w:b w:val="0"/>
          <w:sz w:val="24"/>
        </w:rPr>
        <w:t>(刪除)</w:t>
      </w:r>
    </w:p>
    <w:p>
      <w:pPr>
        <w:spacing w:line="300" w:lineRule="exact"/>
        <w:ind w:left="2080" w:hanging="320"/>
        <w:jc w:val="both"/>
      </w:pPr>
      <w:r>
        <w:rPr>
          <w:b w:val="0"/>
          <w:sz w:val="24"/>
        </w:rPr>
        <w:t>(刪除)</w:t>
      </w:r>
    </w:p>
    <w:p>
      <w:pPr>
        <w:spacing w:line="300" w:lineRule="exact"/>
        <w:ind w:left="2080" w:hanging="320"/>
        <w:jc w:val="both"/>
      </w:pPr>
      <w:r>
        <w:rPr>
          <w:b w:val="0"/>
          <w:sz w:val="24"/>
        </w:rPr>
        <w:t>(刪除)</w:t>
      </w:r>
    </w:p>
    <w:p>
      <w:pPr>
        <w:spacing w:line="300" w:lineRule="exact"/>
        <w:ind w:left="1600" w:hanging="160"/>
        <w:jc w:val="both"/>
      </w:pPr>
      <w:r>
        <w:rPr>
          <w:b w:val="0"/>
          <w:sz w:val="24"/>
        </w:rPr>
        <w:t>3.(刪除)</w:t>
      </w:r>
    </w:p>
    <w:p>
      <w:pPr>
        <w:spacing w:line="300" w:lineRule="exact"/>
        <w:ind w:left="1440" w:hanging="480"/>
        <w:jc w:val="both"/>
      </w:pPr>
      <w:r>
        <w:rPr>
          <w:b w:val="0"/>
          <w:sz w:val="24"/>
        </w:rPr>
        <w:t>(四)屬經常持續性且執行不可中斷業務或依計畫辦理期程年度開始即需執行之業務採購案件，總預算案之審議如不能依地方制度法第40條第1項規定期限(會計年度開始一個月前)完成審議程序時，得依上年度預算之執行數或當年度預算案編列數之範圍內取其較低者，依本點第1款決標原則先辦理決標訂約；未屆前述期限時，機關得先辦理保留決標。預算審定後，得以支付之金額低於決標金額者，評估調降訂約總價或刪減部分項目或數量至審定預算得以支付之金額內，洽廠商書面同意後，辦理契約變更；未能取得廠商書面同意者，則撤銷決標、終止契約或解除契約，廠商不得請求所失利益。</w:t>
      </w:r>
    </w:p>
    <w:p>
      <w:pPr>
        <w:spacing w:line="300" w:lineRule="exact"/>
        <w:ind w:left="1440" w:hanging="480"/>
        <w:jc w:val="both"/>
      </w:pPr>
      <w:r>
        <w:rPr>
          <w:b w:val="0"/>
          <w:sz w:val="24"/>
        </w:rPr>
        <w:t>(五)本須知所稱抽籤決定，其程序為:先由招標機關就該等廠商名稱或代號製作籤條或籤球，置入不透明之容器或籤筒內，通知廠商限期到場抽籤，並由到場之廠商自行抽籤，如廠商逾期未到場者，由開標主持人員（或評選委員會主持人）抽籤決定得標廠商。但招標文件另有規定者，從其規定。</w:t>
      </w:r>
    </w:p>
    <w:p>
      <w:pPr>
        <w:spacing w:line="300" w:lineRule="exact"/>
        <w:ind w:left="640" w:hanging="640"/>
        <w:jc w:val="both"/>
      </w:pPr>
      <w:r>
        <w:rPr>
          <w:b w:val="0"/>
          <w:sz w:val="24"/>
        </w:rPr>
        <w:t>六十、延續計畫之採購案，本機關先行一次發包或簽約辦理，惟以後年度所需經費如未獲臺北市議會審議通過或經部分刪減，本機關得依採購法第64條規定辦理。</w:t>
      </w:r>
    </w:p>
    <w:p>
      <w:pPr>
        <w:spacing w:line="300" w:lineRule="exact"/>
        <w:ind w:left="960" w:hanging="960"/>
        <w:jc w:val="both"/>
      </w:pPr>
      <w:r>
        <w:rPr>
          <w:b w:val="0"/>
          <w:sz w:val="24"/>
        </w:rPr>
        <w:t>六十一、非評分及格最低標決標原則：</w:t>
      </w:r>
    </w:p>
    <w:p>
      <w:pPr>
        <w:spacing w:line="300" w:lineRule="exact"/>
        <w:ind w:left="1440" w:hanging="480"/>
        <w:jc w:val="both"/>
      </w:pPr>
      <w:r>
        <w:rPr>
          <w:b w:val="0"/>
          <w:sz w:val="24"/>
        </w:rPr>
        <w:t>(一)除招標文件另有規定者外，標價以投標書上中文大寫數目字填寫之總價為準，經審查以合於招標文件規定且在底價(未訂底價之採購為評審委員會建議之金額或預算金額，下同)以內之最低標價廠商，且無採購法第58條「總標價或部分標價偏低，顯不合理，有降低品質，不能誠信履約之虞或其他特殊情形」者，為得標廠商。</w:t>
      </w:r>
    </w:p>
    <w:p>
      <w:pPr>
        <w:spacing w:line="300" w:lineRule="exact"/>
        <w:ind w:left="1440" w:hanging="480"/>
        <w:jc w:val="both"/>
      </w:pPr>
      <w:r>
        <w:rPr>
          <w:b w:val="0"/>
          <w:sz w:val="24"/>
        </w:rPr>
        <w:t>(二)合於招標文件規定之廠商標價均超過底價時，除廠商在減價或比減價前有第49點及第70點視同放棄之情形外，本機關得洽最低標廠商減價一次；減價結果仍超過底價時，得由所有合於招標文件規定之投標廠商比減價格；比減價格不得逾3次。經減價或比減價格結果在核定底價以內時，除有最低標廠商之標價偏低，顯不合理之情形外，應即宣布決標予最低標廠商。</w:t>
      </w:r>
    </w:p>
    <w:p>
      <w:pPr>
        <w:spacing w:line="300" w:lineRule="exact"/>
        <w:ind w:left="1440" w:hanging="480"/>
        <w:jc w:val="both"/>
      </w:pPr>
      <w:r>
        <w:rPr>
          <w:b w:val="0"/>
          <w:sz w:val="24"/>
        </w:rPr>
        <w:t>(三)最低標廠商優先減價時，應書明減價後之標價金額，如逕以書面表示減至底價或評審委員會建議之金額(未訂底價之採購)時，其優先減價應視同無效，續由所有合於招標文件規定之廠商(包括最低標廠商)進行比減價格。比減價格時，若有2家以上繼續比減，應書明減價後之標價金額，其有逕以書面表示減至底價或評審委員會建議之金額(未訂底價之採購)時，視同放棄當次減價權益，該廠商當次減價應視同無效。</w:t>
      </w:r>
    </w:p>
    <w:p>
      <w:pPr>
        <w:spacing w:line="300" w:lineRule="exact"/>
        <w:ind w:left="1440" w:hanging="480"/>
        <w:jc w:val="both"/>
      </w:pPr>
      <w:r>
        <w:rPr>
          <w:b w:val="0"/>
          <w:sz w:val="24"/>
        </w:rPr>
        <w:t>(四)比減價格時，僅餘1家廠商繼續減價者，該廠商以書面表示減至底價或評審委員會建議之金額，或照底價或評審委員會建議之金額再減若干數額者，本機關應予接受並決標予該廠商。</w:t>
      </w:r>
    </w:p>
    <w:p>
      <w:pPr>
        <w:spacing w:line="300" w:lineRule="exact"/>
        <w:ind w:left="1440" w:hanging="480"/>
        <w:jc w:val="both"/>
      </w:pPr>
      <w:r>
        <w:rPr>
          <w:b w:val="0"/>
          <w:sz w:val="24"/>
        </w:rPr>
        <w:t>(五)合於招標文件規定之廠商僅有1家或議價方式辦理，其標價超過底價，經洽該廠商減價，其減價次數不得逾6次。洽減結果廠商書面表示減至底價，或照底價再減若干數額者，本機關應予接受，並決標予該廠商。</w:t>
      </w:r>
    </w:p>
    <w:p>
      <w:pPr>
        <w:spacing w:line="300" w:lineRule="exact"/>
        <w:ind w:left="1440" w:hanging="480"/>
        <w:jc w:val="both"/>
      </w:pPr>
      <w:r>
        <w:rPr>
          <w:b w:val="0"/>
          <w:sz w:val="24"/>
        </w:rPr>
        <w:t>(六)最低標價廠商如有2家以上之標價相同，而比減價格次數未達3次，且在底價以內均得為決標對象時，應由該等廠商再比減1次，以低價者決標。比減價後之標價仍相同，依第59點第5款規定抽籤決定得標廠商；最低標價廠商如有2家以上之標價相同，該等廠商均未到場參與比減價格，亦同。</w:t>
      </w:r>
    </w:p>
    <w:p>
      <w:pPr>
        <w:spacing w:line="300" w:lineRule="exact"/>
        <w:ind w:left="1440" w:hanging="480"/>
        <w:jc w:val="both"/>
      </w:pPr>
      <w:r>
        <w:rPr>
          <w:b w:val="0"/>
          <w:sz w:val="24"/>
        </w:rPr>
        <w:t>(七)除有本點第4款及第5款表示減至底價或照底價再減若干數額之情形外，投標廠商應以中文大寫數目字或阿拉伯數字書面表示減價後之標價金額。</w:t>
      </w:r>
    </w:p>
    <w:p>
      <w:pPr>
        <w:spacing w:line="300" w:lineRule="exact"/>
        <w:ind w:left="1440" w:hanging="480"/>
        <w:jc w:val="both"/>
      </w:pPr>
      <w:r>
        <w:rPr>
          <w:b w:val="0"/>
          <w:sz w:val="24"/>
        </w:rPr>
        <w:t>(八)開標主持人於第1次比減價格前，應宣布最低標價廠商減價結果，第2次或第3次比減價格前，應宣布前一次比減價格之最低標價。參加比減價格之廠商未能減至低於開標主持人所宣布之前一次減價或比減價之最低標價，或有第49點視同放棄之情形者，本機關不通知其參加下一次之比減價格或協商。</w:t>
      </w:r>
    </w:p>
    <w:p>
      <w:pPr>
        <w:spacing w:line="300" w:lineRule="exact"/>
        <w:ind w:left="1440" w:hanging="480"/>
        <w:jc w:val="both"/>
      </w:pPr>
      <w:r>
        <w:rPr>
          <w:b w:val="0"/>
          <w:sz w:val="24"/>
        </w:rPr>
        <w:t>(九)超底價決標：</w:t>
      </w:r>
    </w:p>
    <w:p>
      <w:pPr>
        <w:spacing w:line="300" w:lineRule="exact"/>
        <w:ind w:left="1600" w:hanging="160"/>
        <w:jc w:val="both"/>
      </w:pPr>
      <w:r>
        <w:rPr>
          <w:b w:val="0"/>
          <w:sz w:val="24"/>
        </w:rPr>
        <w:t>1.訂有底價之採購，經比減價格結果，擬決標之最低標價超過核定底價但不逾預算數額，本機關確有緊急情事需決標時，其辦理程序分述如下：</w:t>
      </w:r>
    </w:p>
    <w:p>
      <w:pPr>
        <w:spacing w:line="300" w:lineRule="exact"/>
        <w:ind w:left="2080" w:hanging="320"/>
        <w:jc w:val="both"/>
      </w:pPr>
      <w:r>
        <w:rPr>
          <w:b w:val="0"/>
          <w:sz w:val="24"/>
        </w:rPr>
        <w:t>(1)逾底價之8％：本機關應即宣布廢標。</w:t>
      </w:r>
    </w:p>
    <w:p>
      <w:pPr>
        <w:spacing w:line="300" w:lineRule="exact"/>
        <w:ind w:left="2080" w:hanging="320"/>
        <w:jc w:val="both"/>
      </w:pPr>
      <w:r>
        <w:rPr>
          <w:b w:val="0"/>
          <w:sz w:val="24"/>
        </w:rPr>
        <w:t>(2)不逾底價之4％：除經原底價核定人或其授權人員核准逕予決標外，得取其最低標價當場予以保留決標，並經原底價核定人或其授權人員核准後予以決標。</w:t>
      </w:r>
    </w:p>
    <w:p>
      <w:pPr>
        <w:spacing w:line="300" w:lineRule="exact"/>
        <w:ind w:left="2080" w:hanging="320"/>
        <w:jc w:val="both"/>
      </w:pPr>
      <w:r>
        <w:rPr>
          <w:b w:val="0"/>
          <w:sz w:val="24"/>
        </w:rPr>
        <w:t>(3)逾底價之4％但不逾底價之8％：</w:t>
      </w:r>
    </w:p>
    <w:p>
      <w:pPr>
        <w:spacing w:line="300" w:lineRule="exact"/>
        <w:ind w:left="2400" w:hanging="160"/>
        <w:jc w:val="both"/>
      </w:pPr>
      <w:r>
        <w:rPr>
          <w:b w:val="0"/>
          <w:sz w:val="24"/>
        </w:rPr>
        <w:t>a.未達查核金額之採購：除經原底價核定人或其授權人員核准逕予決標外，得取其最低標價當場予以保留決標，並經原底價核定人或其授權人員核准後予以決標。</w:t>
      </w:r>
    </w:p>
    <w:p>
      <w:pPr>
        <w:spacing w:line="300" w:lineRule="exact"/>
        <w:ind w:left="2400" w:hanging="160"/>
        <w:jc w:val="both"/>
      </w:pPr>
      <w:r>
        <w:rPr>
          <w:b w:val="0"/>
          <w:sz w:val="24"/>
        </w:rPr>
        <w:t>b.查核金額以上之採購：</w:t>
      </w:r>
    </w:p>
    <w:p>
      <w:pPr>
        <w:spacing w:line="300" w:lineRule="exact"/>
        <w:ind w:left="2720" w:hanging="160"/>
        <w:jc w:val="both"/>
      </w:pPr>
      <w:r>
        <w:rPr>
          <w:b w:val="0"/>
          <w:sz w:val="24"/>
        </w:rPr>
        <w:t>(a)機關得先保留決標，並應敘明理由連同底價、減價經過及報價比較表或開標紀錄等相關資料，報請上級機關核准。</w:t>
      </w:r>
    </w:p>
    <w:p>
      <w:pPr>
        <w:spacing w:line="300" w:lineRule="exact"/>
        <w:ind w:left="2720" w:hanging="160"/>
        <w:jc w:val="both"/>
      </w:pPr>
      <w:r>
        <w:rPr>
          <w:b w:val="0"/>
          <w:sz w:val="24"/>
        </w:rPr>
        <w:t>(b)前項保留決標，上級機關派員監辦者，得由該監辦人員於授權範圍內當場予以核准，或由該監辦人員簽報核准之。</w:t>
      </w:r>
    </w:p>
    <w:p>
      <w:pPr>
        <w:spacing w:line="300" w:lineRule="exact"/>
        <w:ind w:left="1600" w:hanging="160"/>
        <w:jc w:val="both"/>
      </w:pPr>
      <w:r>
        <w:rPr>
          <w:b w:val="0"/>
          <w:sz w:val="24"/>
        </w:rPr>
        <w:t>2.未訂底價之採購，最低標廠商最終減價結果超過評審委員會建議之金額或預算金額者，應予廢標。</w:t>
      </w:r>
    </w:p>
    <w:p>
      <w:pPr>
        <w:spacing w:line="300" w:lineRule="exact"/>
        <w:ind w:left="1440" w:firstLine="0"/>
        <w:jc w:val="both"/>
      </w:pPr>
      <w:r>
        <w:rPr>
          <w:b w:val="0"/>
          <w:sz w:val="24"/>
        </w:rPr>
        <w:t>標價報經核准後，應即通知開標主持人、監辦人及相關人員作成決標紀錄，製作決標紀錄之日期即為決標日期。決標後立即通知該廠商至本機關辦理訂約事宜，如不予決標，即通知廠商並發還押標金。</w:t>
      </w:r>
    </w:p>
    <w:p>
      <w:pPr>
        <w:spacing w:line="300" w:lineRule="exact"/>
        <w:ind w:left="800" w:firstLine="0"/>
        <w:jc w:val="both"/>
      </w:pPr>
      <w:r>
        <w:rPr>
          <w:b w:val="0"/>
          <w:sz w:val="24"/>
        </w:rPr>
        <w:t>(十)(刪除)</w:t>
      </w:r>
    </w:p>
    <w:p>
      <w:pPr>
        <w:spacing w:line="300" w:lineRule="exact"/>
        <w:ind w:left="1920" w:hanging="480"/>
        <w:jc w:val="both"/>
      </w:pPr>
      <w:r>
        <w:rPr>
          <w:b w:val="0"/>
          <w:sz w:val="24"/>
        </w:rPr>
        <w:t>1.(刪除)</w:t>
      </w:r>
    </w:p>
    <w:p>
      <w:pPr>
        <w:spacing w:line="300" w:lineRule="exact"/>
        <w:ind w:left="2080" w:hanging="320"/>
        <w:jc w:val="both"/>
      </w:pPr>
      <w:r>
        <w:rPr>
          <w:b w:val="0"/>
          <w:sz w:val="24"/>
        </w:rPr>
        <w:t>(刪除)</w:t>
      </w:r>
    </w:p>
    <w:p>
      <w:pPr>
        <w:spacing w:line="300" w:lineRule="exact"/>
        <w:ind w:left="1920" w:hanging="480"/>
        <w:jc w:val="both"/>
      </w:pPr>
      <w:r>
        <w:rPr>
          <w:b w:val="0"/>
          <w:sz w:val="24"/>
        </w:rPr>
        <w:t>2.(刪除)</w:t>
      </w:r>
    </w:p>
    <w:p>
      <w:pPr>
        <w:spacing w:line="300" w:lineRule="exact"/>
        <w:ind w:left="1920" w:hanging="480"/>
        <w:jc w:val="both"/>
      </w:pPr>
      <w:r>
        <w:rPr>
          <w:b w:val="0"/>
          <w:sz w:val="24"/>
        </w:rPr>
        <w:t>3.(刪除)</w:t>
      </w:r>
    </w:p>
    <w:p>
      <w:pPr>
        <w:spacing w:line="300" w:lineRule="exact"/>
        <w:ind w:left="2080" w:hanging="320"/>
        <w:jc w:val="both"/>
      </w:pPr>
      <w:r>
        <w:rPr>
          <w:b w:val="0"/>
          <w:sz w:val="24"/>
        </w:rPr>
        <w:t>(刪除)</w:t>
      </w:r>
    </w:p>
    <w:p>
      <w:pPr>
        <w:spacing w:line="300" w:lineRule="exact"/>
        <w:ind w:left="2080" w:hanging="320"/>
        <w:jc w:val="both"/>
      </w:pPr>
      <w:r>
        <w:rPr>
          <w:b w:val="0"/>
          <w:sz w:val="24"/>
        </w:rPr>
        <w:t>(刪除)</w:t>
      </w:r>
    </w:p>
    <w:p>
      <w:pPr>
        <w:spacing w:line="300" w:lineRule="exact"/>
        <w:ind w:left="1600" w:hanging="160"/>
        <w:jc w:val="both"/>
      </w:pPr>
      <w:r>
        <w:rPr>
          <w:b w:val="0"/>
          <w:sz w:val="24"/>
        </w:rPr>
        <w:t>4.(刪除)</w:t>
      </w:r>
    </w:p>
    <w:p>
      <w:pPr>
        <w:spacing w:line="300" w:lineRule="exact"/>
        <w:ind w:left="1920" w:firstLine="0"/>
        <w:jc w:val="both"/>
      </w:pPr>
      <w:r>
        <w:rPr>
          <w:b w:val="0"/>
          <w:sz w:val="24"/>
        </w:rPr>
        <w:t>(刪除)</w:t>
      </w:r>
    </w:p>
    <w:p>
      <w:pPr>
        <w:spacing w:line="300" w:lineRule="exact"/>
        <w:ind w:left="1760" w:hanging="640"/>
        <w:jc w:val="both"/>
      </w:pPr>
      <w:r>
        <w:rPr>
          <w:b w:val="0"/>
          <w:sz w:val="24"/>
        </w:rPr>
        <w:t>(十一)標價偏低且顯不合理之處置：（依政府採購法第58條處理總標價低於底價80％案件之執行程序處理）</w:t>
      </w:r>
    </w:p>
    <w:p>
      <w:pPr>
        <w:spacing w:line="300" w:lineRule="exact"/>
        <w:ind w:left="1600" w:firstLine="0"/>
        <w:jc w:val="both"/>
      </w:pPr>
      <w:r>
        <w:rPr>
          <w:b w:val="0"/>
          <w:sz w:val="24"/>
        </w:rPr>
        <w:t>1.標價偏低之認定，依採購法施行細則第79條及第80條規定辦理。</w:t>
      </w:r>
    </w:p>
    <w:p>
      <w:pPr>
        <w:spacing w:line="300" w:lineRule="exact"/>
        <w:ind w:left="1600" w:firstLine="0"/>
        <w:jc w:val="both"/>
      </w:pPr>
      <w:r>
        <w:rPr>
          <w:b w:val="0"/>
          <w:sz w:val="24"/>
        </w:rPr>
        <w:t>2.開標審查結果，最低標之總標價偏低且顯不合理，依採購法第58條規定辦理。</w:t>
      </w:r>
    </w:p>
    <w:p>
      <w:pPr>
        <w:spacing w:line="300" w:lineRule="exact"/>
        <w:ind w:left="1920" w:hanging="160"/>
        <w:jc w:val="both"/>
      </w:pPr>
      <w:r>
        <w:rPr>
          <w:b w:val="0"/>
          <w:sz w:val="24"/>
        </w:rPr>
        <w:t>3.最低標之總標價低於底價之80％，本機關依採購法主管機關訂頒之「依政府採購法第58條處理總標價低於底價80％案件之執行程序」規定辦理。</w:t>
      </w:r>
    </w:p>
    <w:p>
      <w:pPr>
        <w:spacing w:line="300" w:lineRule="exact"/>
        <w:ind w:left="1920" w:hanging="160"/>
        <w:jc w:val="both"/>
      </w:pPr>
      <w:r>
        <w:rPr>
          <w:b w:val="0"/>
          <w:sz w:val="24"/>
        </w:rPr>
        <w:t>4.最低標之總標價低於底價之80％，然未低於「判斷基準之80％」時，本機關得照價決標予最低標。但本機關如認為其總標價偏低且顯不合理，有降低品質、不能誠信履約之虞或其他情形者，仍得依前目執行程序辦理。</w:t>
      </w:r>
    </w:p>
    <w:p>
      <w:pPr>
        <w:spacing w:line="300" w:lineRule="exact"/>
        <w:ind w:left="1920" w:firstLine="0"/>
        <w:jc w:val="both"/>
      </w:pPr>
      <w:r>
        <w:rPr>
          <w:b w:val="0"/>
          <w:sz w:val="24"/>
        </w:rPr>
        <w:t>前揭「判斷基準」為「剔除各廠商標價高於預算金額或明顯錯誤者後，各合格標廠商總標價平均值與『預算金額之90%』相加後之平均值」。</w:t>
      </w:r>
    </w:p>
    <w:p>
      <w:pPr>
        <w:spacing w:line="300" w:lineRule="exact"/>
        <w:ind w:left="1600" w:firstLine="0"/>
        <w:jc w:val="both"/>
      </w:pPr>
      <w:r>
        <w:rPr>
          <w:b w:val="0"/>
          <w:sz w:val="24"/>
        </w:rPr>
        <w:t>5.機關依本程序不決標予最低標廠商後，視情形為下列之處理：</w:t>
      </w:r>
    </w:p>
    <w:p>
      <w:pPr>
        <w:spacing w:line="300" w:lineRule="exact"/>
        <w:ind w:left="2080" w:hanging="320"/>
        <w:jc w:val="both"/>
      </w:pPr>
      <w:r>
        <w:rPr>
          <w:b w:val="0"/>
          <w:sz w:val="24"/>
        </w:rPr>
        <w:t>(1)次低標廠商標價未超過底價者：以次低標廠商為最低標廠商，其仍有標價偏低情形者，適用本款之作業程序規定。</w:t>
      </w:r>
    </w:p>
    <w:p>
      <w:pPr>
        <w:spacing w:line="300" w:lineRule="exact"/>
        <w:ind w:left="2080" w:hanging="320"/>
        <w:jc w:val="both"/>
      </w:pPr>
      <w:r>
        <w:rPr>
          <w:b w:val="0"/>
          <w:sz w:val="24"/>
        </w:rPr>
        <w:t>(2)次低標廠商標價超過底價者：機關得以合於招標文件規定之廠商依採購法第53條之規定辦理減價、比減價格，或重行辦理招標。</w:t>
      </w:r>
    </w:p>
    <w:p>
      <w:pPr>
        <w:spacing w:line="300" w:lineRule="exact"/>
        <w:ind w:left="1600" w:firstLine="0"/>
        <w:jc w:val="both"/>
      </w:pPr>
      <w:r>
        <w:rPr>
          <w:b w:val="0"/>
          <w:sz w:val="24"/>
        </w:rPr>
        <w:t>6.本採購案若有給付預付款，於決標價低於底價80％時，本機關</w:t>
      </w:r>
    </w:p>
    <w:p>
      <w:pPr>
        <w:spacing w:line="300" w:lineRule="exact"/>
        <w:ind w:left="2080" w:hanging="320"/>
        <w:jc w:val="both"/>
      </w:pPr>
      <w:r>
        <w:rPr>
          <w:b w:val="0"/>
          <w:sz w:val="24"/>
        </w:rPr>
        <w:t>(1)(刪除)</w:t>
      </w:r>
    </w:p>
    <w:p>
      <w:pPr>
        <w:spacing w:line="300" w:lineRule="exact"/>
        <w:ind w:left="2080" w:hanging="320"/>
        <w:jc w:val="both"/>
      </w:pPr>
      <w:r>
        <w:rPr>
          <w:b w:val="0"/>
          <w:sz w:val="24"/>
        </w:rPr>
        <w:t>(2)(刪除)</w:t>
      </w:r>
    </w:p>
    <w:p>
      <w:pPr>
        <w:spacing w:line="300" w:lineRule="exact"/>
        <w:ind w:left="2080" w:hanging="320"/>
        <w:jc w:val="both"/>
      </w:pPr>
      <w:r>
        <w:rPr>
          <w:b w:val="0"/>
          <w:sz w:val="24"/>
        </w:rPr>
        <w:t>(3)(刪除)</w:t>
      </w:r>
    </w:p>
    <w:p>
      <w:pPr>
        <w:spacing w:line="300" w:lineRule="exact"/>
        <w:ind w:left="960" w:hanging="960"/>
        <w:jc w:val="both"/>
      </w:pPr>
      <w:r>
        <w:rPr>
          <w:b w:val="0"/>
          <w:sz w:val="24"/>
        </w:rPr>
        <w:t>六十二、(刪除)</w:t>
      </w:r>
    </w:p>
    <w:p>
      <w:pPr>
        <w:spacing w:line="300" w:lineRule="exact"/>
        <w:ind w:left="1440" w:hanging="480"/>
        <w:jc w:val="both"/>
      </w:pPr>
      <w:r>
        <w:rPr>
          <w:b w:val="0"/>
          <w:sz w:val="24"/>
        </w:rPr>
        <w:t>(一)(刪除)</w:t>
      </w:r>
    </w:p>
    <w:p>
      <w:pPr>
        <w:spacing w:line="300" w:lineRule="exact"/>
        <w:ind w:left="1440" w:hanging="480"/>
        <w:jc w:val="both"/>
      </w:pPr>
      <w:r>
        <w:rPr>
          <w:b w:val="0"/>
          <w:sz w:val="24"/>
        </w:rPr>
        <w:t>(二)(刪除)</w:t>
      </w:r>
    </w:p>
    <w:p>
      <w:pPr>
        <w:spacing w:line="300" w:lineRule="exact"/>
        <w:ind w:left="1440" w:hanging="480"/>
        <w:jc w:val="both"/>
      </w:pPr>
      <w:r>
        <w:rPr>
          <w:b w:val="0"/>
          <w:sz w:val="24"/>
        </w:rPr>
        <w:t>(三)(刪除)</w:t>
      </w:r>
    </w:p>
    <w:p>
      <w:pPr>
        <w:spacing w:line="300" w:lineRule="exact"/>
        <w:ind w:left="1600" w:hanging="160"/>
        <w:jc w:val="both"/>
      </w:pPr>
      <w:r>
        <w:rPr>
          <w:b w:val="0"/>
          <w:sz w:val="24"/>
        </w:rPr>
        <w:t>(刪除)</w:t>
      </w:r>
    </w:p>
    <w:p>
      <w:pPr>
        <w:spacing w:line="300" w:lineRule="exact"/>
        <w:ind w:left="1440" w:hanging="480"/>
        <w:jc w:val="both"/>
      </w:pPr>
      <w:r>
        <w:rPr>
          <w:b w:val="0"/>
          <w:sz w:val="24"/>
        </w:rPr>
        <w:t>(四)(刪除)</w:t>
      </w:r>
    </w:p>
    <w:p>
      <w:pPr>
        <w:spacing w:line="300" w:lineRule="exact"/>
        <w:ind w:left="1440" w:hanging="480"/>
        <w:jc w:val="both"/>
      </w:pPr>
      <w:r>
        <w:rPr>
          <w:b w:val="0"/>
          <w:sz w:val="24"/>
        </w:rPr>
        <w:t>(五)(刪除)</w:t>
      </w:r>
    </w:p>
    <w:p>
      <w:pPr>
        <w:spacing w:line="300" w:lineRule="exact"/>
        <w:ind w:left="960" w:hanging="960"/>
        <w:jc w:val="both"/>
      </w:pPr>
      <w:r>
        <w:rPr>
          <w:b w:val="0"/>
          <w:sz w:val="24"/>
        </w:rPr>
        <w:t>六十三、(刪除)</w:t>
      </w:r>
    </w:p>
    <w:p>
      <w:pPr>
        <w:spacing w:line="300" w:lineRule="exact"/>
        <w:ind w:left="1440" w:hanging="480"/>
        <w:jc w:val="both"/>
      </w:pPr>
      <w:r>
        <w:rPr>
          <w:b w:val="0"/>
          <w:sz w:val="24"/>
        </w:rPr>
        <w:t>(刪除)</w:t>
      </w:r>
    </w:p>
    <w:p>
      <w:pPr>
        <w:spacing w:line="300" w:lineRule="exact"/>
        <w:ind w:left="1440" w:hanging="480"/>
        <w:jc w:val="both"/>
      </w:pPr>
      <w:r>
        <w:rPr>
          <w:b w:val="0"/>
          <w:sz w:val="24"/>
        </w:rPr>
        <w:t>(一)(刪除)</w:t>
      </w:r>
    </w:p>
    <w:p>
      <w:pPr>
        <w:spacing w:line="300" w:lineRule="exact"/>
        <w:ind w:left="1440" w:hanging="480"/>
        <w:jc w:val="both"/>
      </w:pPr>
      <w:r>
        <w:rPr>
          <w:b w:val="0"/>
          <w:sz w:val="24"/>
        </w:rPr>
        <w:t>(二)(刪除)</w:t>
      </w:r>
    </w:p>
    <w:p>
      <w:pPr>
        <w:spacing w:line="300" w:lineRule="exact"/>
        <w:ind w:left="1440" w:hanging="480"/>
        <w:jc w:val="both"/>
      </w:pPr>
      <w:r>
        <w:rPr>
          <w:b w:val="0"/>
          <w:sz w:val="24"/>
        </w:rPr>
        <w:t>(三)(刪除)</w:t>
      </w:r>
    </w:p>
    <w:p>
      <w:pPr>
        <w:spacing w:line="300" w:lineRule="exact"/>
        <w:ind w:left="1440" w:hanging="480"/>
        <w:jc w:val="both"/>
      </w:pPr>
      <w:r>
        <w:rPr>
          <w:b w:val="0"/>
          <w:sz w:val="24"/>
        </w:rPr>
        <w:t>(四)(刪除)</w:t>
      </w:r>
    </w:p>
    <w:p>
      <w:pPr>
        <w:spacing w:line="300" w:lineRule="exact"/>
        <w:ind w:left="1440" w:hanging="480"/>
        <w:jc w:val="both"/>
      </w:pPr>
      <w:r>
        <w:rPr>
          <w:b w:val="0"/>
          <w:sz w:val="24"/>
        </w:rPr>
        <w:t>(五)(刪除)</w:t>
      </w:r>
    </w:p>
    <w:p>
      <w:pPr>
        <w:spacing w:line="300" w:lineRule="exact"/>
        <w:ind w:left="1600" w:hanging="160"/>
        <w:jc w:val="both"/>
      </w:pPr>
      <w:r>
        <w:rPr>
          <w:b w:val="0"/>
          <w:sz w:val="24"/>
        </w:rPr>
        <w:t>1.(刪除)</w:t>
      </w:r>
    </w:p>
    <w:p>
      <w:pPr>
        <w:spacing w:line="300" w:lineRule="exact"/>
        <w:ind w:left="2080" w:hanging="320"/>
        <w:jc w:val="both"/>
      </w:pPr>
      <w:r>
        <w:rPr>
          <w:b w:val="0"/>
          <w:sz w:val="24"/>
        </w:rPr>
        <w:t>(1)(刪除)</w:t>
      </w:r>
    </w:p>
    <w:p>
      <w:pPr>
        <w:spacing w:line="300" w:lineRule="exact"/>
        <w:ind w:left="2400" w:hanging="480"/>
        <w:jc w:val="both"/>
      </w:pPr>
      <w:r>
        <w:rPr>
          <w:b w:val="0"/>
          <w:sz w:val="24"/>
        </w:rPr>
        <w:t>(2)(刪除)</w:t>
      </w:r>
    </w:p>
    <w:p>
      <w:pPr>
        <w:spacing w:line="300" w:lineRule="exact"/>
        <w:ind w:left="2080" w:hanging="320"/>
        <w:jc w:val="both"/>
      </w:pPr>
      <w:r>
        <w:rPr>
          <w:b w:val="0"/>
          <w:sz w:val="24"/>
        </w:rPr>
        <w:t>(3)(刪除)</w:t>
      </w:r>
    </w:p>
    <w:p>
      <w:pPr>
        <w:spacing w:line="300" w:lineRule="exact"/>
        <w:ind w:left="1600" w:hanging="160"/>
        <w:jc w:val="both"/>
      </w:pPr>
      <w:r>
        <w:rPr>
          <w:b w:val="0"/>
          <w:sz w:val="24"/>
        </w:rPr>
        <w:t>2.(刪除)</w:t>
      </w:r>
    </w:p>
    <w:p>
      <w:pPr>
        <w:spacing w:line="300" w:lineRule="exact"/>
        <w:ind w:left="2080" w:hanging="320"/>
        <w:jc w:val="both"/>
      </w:pPr>
      <w:r>
        <w:rPr>
          <w:b w:val="0"/>
          <w:sz w:val="24"/>
        </w:rPr>
        <w:t>(1)(刪除)</w:t>
      </w:r>
    </w:p>
    <w:p>
      <w:pPr>
        <w:spacing w:line="300" w:lineRule="exact"/>
        <w:ind w:left="2400" w:hanging="480"/>
        <w:jc w:val="both"/>
      </w:pPr>
      <w:r>
        <w:rPr>
          <w:b w:val="0"/>
          <w:sz w:val="24"/>
        </w:rPr>
        <w:t>(2)(刪除)</w:t>
      </w:r>
    </w:p>
    <w:p>
      <w:pPr>
        <w:spacing w:line="300" w:lineRule="exact"/>
        <w:ind w:left="2080" w:hanging="320"/>
        <w:jc w:val="both"/>
      </w:pPr>
      <w:r>
        <w:rPr>
          <w:b w:val="0"/>
          <w:sz w:val="24"/>
        </w:rPr>
        <w:t>(3)(刪除)</w:t>
      </w:r>
    </w:p>
    <w:p>
      <w:pPr>
        <w:spacing w:line="300" w:lineRule="exact"/>
        <w:ind w:left="1760" w:firstLine="0"/>
        <w:jc w:val="both"/>
      </w:pPr>
      <w:r>
        <w:rPr>
          <w:b w:val="0"/>
          <w:sz w:val="24"/>
        </w:rPr>
        <w:t>(刪除)</w:t>
      </w:r>
    </w:p>
    <w:p>
      <w:pPr>
        <w:spacing w:line="300" w:lineRule="exact"/>
        <w:ind w:left="1600" w:hanging="160"/>
        <w:jc w:val="both"/>
      </w:pPr>
      <w:r>
        <w:rPr>
          <w:b w:val="0"/>
          <w:sz w:val="24"/>
        </w:rPr>
        <w:t>3.(刪除)</w:t>
      </w:r>
    </w:p>
    <w:p>
      <w:pPr>
        <w:spacing w:line="300" w:lineRule="exact"/>
        <w:ind w:left="1440" w:hanging="480"/>
        <w:jc w:val="both"/>
      </w:pPr>
      <w:r>
        <w:rPr>
          <w:b w:val="0"/>
          <w:sz w:val="24"/>
        </w:rPr>
        <w:t>(六)(刪除)</w:t>
      </w:r>
    </w:p>
    <w:p>
      <w:pPr>
        <w:spacing w:line="300" w:lineRule="exact"/>
        <w:ind w:left="1600" w:hanging="160"/>
        <w:jc w:val="both"/>
      </w:pPr>
      <w:r>
        <w:rPr>
          <w:b w:val="0"/>
          <w:sz w:val="24"/>
        </w:rPr>
        <w:t>1.(刪除)</w:t>
      </w:r>
    </w:p>
    <w:p>
      <w:pPr>
        <w:spacing w:line="300" w:lineRule="exact"/>
        <w:ind w:left="1600" w:hanging="160"/>
        <w:jc w:val="both"/>
      </w:pPr>
      <w:r>
        <w:rPr>
          <w:b w:val="0"/>
          <w:sz w:val="24"/>
        </w:rPr>
        <w:t>2.(刪除)</w:t>
      </w:r>
    </w:p>
    <w:p>
      <w:pPr>
        <w:spacing w:line="300" w:lineRule="exact"/>
        <w:ind w:left="1440" w:hanging="480"/>
        <w:jc w:val="both"/>
      </w:pPr>
      <w:r>
        <w:rPr>
          <w:b w:val="0"/>
          <w:sz w:val="24"/>
        </w:rPr>
        <w:t>(七)(刪除)</w:t>
      </w:r>
    </w:p>
    <w:p>
      <w:pPr>
        <w:spacing w:line="300" w:lineRule="exact"/>
        <w:ind w:left="1600" w:hanging="160"/>
        <w:jc w:val="both"/>
      </w:pPr>
      <w:r>
        <w:rPr>
          <w:b w:val="0"/>
          <w:sz w:val="24"/>
        </w:rPr>
        <w:t>1.(刪除)</w:t>
      </w:r>
    </w:p>
    <w:p>
      <w:pPr>
        <w:spacing w:line="300" w:lineRule="exact"/>
        <w:ind w:left="1600" w:hanging="160"/>
        <w:jc w:val="both"/>
      </w:pPr>
      <w:r>
        <w:rPr>
          <w:b w:val="0"/>
          <w:sz w:val="24"/>
        </w:rPr>
        <w:t>2.(刪除)</w:t>
      </w:r>
    </w:p>
    <w:p>
      <w:pPr>
        <w:spacing w:line="300" w:lineRule="exact"/>
        <w:ind w:left="1600" w:hanging="160"/>
        <w:jc w:val="both"/>
      </w:pPr>
      <w:r>
        <w:rPr>
          <w:b w:val="0"/>
          <w:sz w:val="24"/>
        </w:rPr>
        <w:t>3.(刪除)</w:t>
      </w:r>
    </w:p>
    <w:p>
      <w:pPr>
        <w:spacing w:line="300" w:lineRule="exact"/>
        <w:ind w:left="1440" w:hanging="480"/>
        <w:jc w:val="both"/>
      </w:pPr>
      <w:r>
        <w:rPr>
          <w:b w:val="0"/>
          <w:sz w:val="24"/>
        </w:rPr>
        <w:t>(八)(刪除)</w:t>
      </w:r>
    </w:p>
    <w:p>
      <w:pPr>
        <w:spacing w:line="300" w:lineRule="exact"/>
        <w:ind w:left="1440" w:hanging="480"/>
        <w:jc w:val="both"/>
      </w:pPr>
      <w:r>
        <w:rPr>
          <w:b w:val="0"/>
          <w:sz w:val="24"/>
        </w:rPr>
        <w:t>(九)(刪除)</w:t>
      </w:r>
    </w:p>
    <w:p>
      <w:pPr>
        <w:spacing w:line="300" w:lineRule="exact"/>
        <w:ind w:left="1440" w:hanging="480"/>
        <w:jc w:val="both"/>
      </w:pPr>
      <w:r>
        <w:rPr>
          <w:b w:val="0"/>
          <w:sz w:val="24"/>
        </w:rPr>
        <w:t>(十)(刪除)</w:t>
      </w:r>
    </w:p>
    <w:p>
      <w:pPr>
        <w:spacing w:line="300" w:lineRule="exact"/>
        <w:ind w:left="960" w:hanging="960"/>
        <w:jc w:val="both"/>
      </w:pPr>
      <w:r>
        <w:rPr>
          <w:b w:val="0"/>
          <w:sz w:val="24"/>
        </w:rPr>
        <w:t>六十四、(刪除)</w:t>
      </w:r>
    </w:p>
    <w:p>
      <w:pPr>
        <w:spacing w:line="300" w:lineRule="exact"/>
        <w:ind w:left="960" w:firstLine="0"/>
        <w:jc w:val="both"/>
      </w:pPr>
      <w:r>
        <w:rPr>
          <w:b w:val="0"/>
          <w:sz w:val="24"/>
        </w:rPr>
        <w:t>(刪除)</w:t>
      </w:r>
    </w:p>
    <w:p>
      <w:pPr>
        <w:spacing w:line="300" w:lineRule="exact"/>
        <w:ind w:left="1440" w:hanging="480"/>
        <w:jc w:val="both"/>
      </w:pPr>
      <w:r>
        <w:rPr>
          <w:b w:val="0"/>
          <w:sz w:val="24"/>
        </w:rPr>
        <w:t>(一)(刪除)</w:t>
      </w:r>
    </w:p>
    <w:p>
      <w:pPr>
        <w:spacing w:line="300" w:lineRule="exact"/>
        <w:ind w:left="1600" w:hanging="160"/>
        <w:jc w:val="both"/>
      </w:pPr>
      <w:r>
        <w:rPr>
          <w:b w:val="0"/>
          <w:sz w:val="24"/>
        </w:rPr>
        <w:t>1.(刪除)</w:t>
      </w:r>
    </w:p>
    <w:p>
      <w:pPr>
        <w:spacing w:line="300" w:lineRule="exact"/>
        <w:ind w:left="2080" w:hanging="320"/>
        <w:jc w:val="both"/>
      </w:pPr>
      <w:r>
        <w:rPr>
          <w:b w:val="0"/>
          <w:sz w:val="24"/>
        </w:rPr>
        <w:t>(1)(刪除)</w:t>
      </w:r>
    </w:p>
    <w:p>
      <w:pPr>
        <w:spacing w:line="300" w:lineRule="exact"/>
        <w:ind w:left="2400" w:hanging="480"/>
        <w:jc w:val="both"/>
      </w:pPr>
      <w:r>
        <w:rPr>
          <w:b w:val="0"/>
          <w:sz w:val="24"/>
        </w:rPr>
        <w:t>(2)(刪除)</w:t>
      </w:r>
    </w:p>
    <w:p>
      <w:pPr>
        <w:spacing w:line="300" w:lineRule="exact"/>
        <w:ind w:left="2080" w:hanging="320"/>
        <w:jc w:val="both"/>
      </w:pPr>
      <w:r>
        <w:rPr>
          <w:b w:val="0"/>
          <w:sz w:val="24"/>
        </w:rPr>
        <w:t>(3)(刪除)</w:t>
      </w:r>
    </w:p>
    <w:p>
      <w:pPr>
        <w:spacing w:line="300" w:lineRule="exact"/>
        <w:ind w:left="1600" w:hanging="160"/>
        <w:jc w:val="both"/>
      </w:pPr>
      <w:r>
        <w:rPr>
          <w:b w:val="0"/>
          <w:sz w:val="24"/>
        </w:rPr>
        <w:t>2.(刪除)</w:t>
      </w:r>
    </w:p>
    <w:p>
      <w:pPr>
        <w:spacing w:line="300" w:lineRule="exact"/>
        <w:ind w:left="2080" w:hanging="320"/>
        <w:jc w:val="both"/>
      </w:pPr>
      <w:r>
        <w:rPr>
          <w:b w:val="0"/>
          <w:sz w:val="24"/>
        </w:rPr>
        <w:t>(1)(刪除)</w:t>
      </w:r>
    </w:p>
    <w:p>
      <w:pPr>
        <w:spacing w:line="300" w:lineRule="exact"/>
        <w:ind w:left="2400" w:hanging="480"/>
        <w:jc w:val="both"/>
      </w:pPr>
      <w:r>
        <w:rPr>
          <w:b w:val="0"/>
          <w:sz w:val="24"/>
        </w:rPr>
        <w:t>(2)(刪除)</w:t>
      </w:r>
    </w:p>
    <w:p>
      <w:pPr>
        <w:spacing w:line="300" w:lineRule="exact"/>
        <w:ind w:left="2080" w:hanging="320"/>
        <w:jc w:val="both"/>
      </w:pPr>
      <w:r>
        <w:rPr>
          <w:b w:val="0"/>
          <w:sz w:val="24"/>
        </w:rPr>
        <w:t>(3)(刪除)</w:t>
      </w:r>
    </w:p>
    <w:p>
      <w:pPr>
        <w:spacing w:line="300" w:lineRule="exact"/>
        <w:ind w:left="1600" w:firstLine="0"/>
        <w:jc w:val="both"/>
      </w:pPr>
      <w:r>
        <w:rPr>
          <w:b w:val="0"/>
          <w:sz w:val="24"/>
        </w:rPr>
        <w:t>(刪除)</w:t>
      </w:r>
    </w:p>
    <w:p>
      <w:pPr>
        <w:spacing w:line="300" w:lineRule="exact"/>
        <w:ind w:left="1600" w:hanging="160"/>
        <w:jc w:val="both"/>
      </w:pPr>
      <w:r>
        <w:rPr>
          <w:b w:val="0"/>
          <w:sz w:val="24"/>
        </w:rPr>
        <w:t>3.(刪除)</w:t>
      </w:r>
    </w:p>
    <w:p>
      <w:pPr>
        <w:spacing w:line="300" w:lineRule="exact"/>
        <w:ind w:left="1440" w:hanging="480"/>
        <w:jc w:val="both"/>
      </w:pPr>
      <w:r>
        <w:rPr>
          <w:b w:val="0"/>
          <w:sz w:val="24"/>
        </w:rPr>
        <w:t>(二)(刪除)</w:t>
      </w:r>
    </w:p>
    <w:p>
      <w:pPr>
        <w:spacing w:line="300" w:lineRule="exact"/>
        <w:ind w:left="1600" w:hanging="160"/>
        <w:jc w:val="both"/>
      </w:pPr>
      <w:r>
        <w:rPr>
          <w:b w:val="0"/>
          <w:sz w:val="24"/>
        </w:rPr>
        <w:t>(刪除)</w:t>
      </w:r>
    </w:p>
    <w:p>
      <w:pPr>
        <w:spacing w:line="300" w:lineRule="exact"/>
        <w:ind w:left="1600" w:hanging="160"/>
        <w:jc w:val="both"/>
      </w:pPr>
      <w:r>
        <w:rPr>
          <w:b w:val="0"/>
          <w:sz w:val="24"/>
        </w:rPr>
        <w:t>(刪除)</w:t>
      </w:r>
    </w:p>
    <w:p>
      <w:pPr>
        <w:spacing w:line="300" w:lineRule="exact"/>
        <w:ind w:left="1600" w:hanging="160"/>
        <w:jc w:val="both"/>
      </w:pPr>
      <w:r>
        <w:rPr>
          <w:b w:val="0"/>
          <w:sz w:val="24"/>
        </w:rPr>
        <w:t>(刪除)</w:t>
      </w:r>
    </w:p>
    <w:p>
      <w:pPr>
        <w:spacing w:line="300" w:lineRule="exact"/>
        <w:ind w:left="2080" w:hanging="320"/>
        <w:jc w:val="both"/>
      </w:pPr>
      <w:r>
        <w:rPr>
          <w:b w:val="0"/>
          <w:sz w:val="24"/>
        </w:rPr>
        <w:t>(刪除)</w:t>
      </w:r>
    </w:p>
    <w:p>
      <w:pPr>
        <w:spacing w:line="300" w:lineRule="exact"/>
        <w:ind w:left="2080" w:hanging="320"/>
        <w:jc w:val="both"/>
      </w:pPr>
      <w:r>
        <w:rPr>
          <w:b w:val="0"/>
          <w:sz w:val="24"/>
        </w:rPr>
        <w:t>(刪除)</w:t>
      </w:r>
    </w:p>
    <w:p>
      <w:pPr>
        <w:spacing w:line="300" w:lineRule="exact"/>
        <w:ind w:left="1440" w:hanging="480"/>
        <w:jc w:val="both"/>
      </w:pPr>
      <w:r>
        <w:rPr>
          <w:b w:val="0"/>
          <w:sz w:val="24"/>
        </w:rPr>
        <w:t>(三)(刪除)</w:t>
      </w:r>
    </w:p>
    <w:p>
      <w:pPr>
        <w:spacing w:line="300" w:lineRule="exact"/>
        <w:ind w:left="1440" w:hanging="480"/>
        <w:jc w:val="both"/>
      </w:pPr>
      <w:r>
        <w:rPr>
          <w:b w:val="0"/>
          <w:sz w:val="24"/>
        </w:rPr>
        <w:t>(四)(刪除)</w:t>
      </w:r>
    </w:p>
    <w:p>
      <w:pPr>
        <w:spacing w:line="300" w:lineRule="exact"/>
        <w:ind w:left="960" w:hanging="960"/>
        <w:jc w:val="both"/>
      </w:pPr>
      <w:r>
        <w:rPr>
          <w:b w:val="0"/>
          <w:sz w:val="24"/>
        </w:rPr>
        <w:t>六十五、(刪除)</w:t>
      </w:r>
    </w:p>
    <w:p>
      <w:pPr>
        <w:spacing w:line="300" w:lineRule="exact"/>
        <w:ind w:left="1440" w:hanging="480"/>
        <w:jc w:val="both"/>
      </w:pPr>
      <w:r>
        <w:rPr>
          <w:b w:val="0"/>
          <w:sz w:val="24"/>
        </w:rPr>
        <w:t>(一)(刪除)</w:t>
      </w:r>
    </w:p>
    <w:p>
      <w:pPr>
        <w:spacing w:line="300" w:lineRule="exact"/>
        <w:ind w:left="1600" w:hanging="160"/>
        <w:jc w:val="both"/>
      </w:pPr>
      <w:r>
        <w:rPr>
          <w:b w:val="0"/>
          <w:sz w:val="24"/>
        </w:rPr>
        <w:t>1.(刪除)</w:t>
      </w:r>
    </w:p>
    <w:p>
      <w:pPr>
        <w:spacing w:line="300" w:lineRule="exact"/>
        <w:ind w:left="1920" w:hanging="480"/>
        <w:jc w:val="both"/>
      </w:pPr>
      <w:r>
        <w:rPr>
          <w:b w:val="0"/>
          <w:sz w:val="24"/>
        </w:rPr>
        <w:t>2.(刪除)</w:t>
      </w:r>
    </w:p>
    <w:p>
      <w:pPr>
        <w:spacing w:line="300" w:lineRule="exact"/>
        <w:ind w:left="1600" w:hanging="160"/>
        <w:jc w:val="both"/>
      </w:pPr>
      <w:r>
        <w:rPr>
          <w:b w:val="0"/>
          <w:sz w:val="24"/>
        </w:rPr>
        <w:t>3.(刪除)</w:t>
      </w:r>
    </w:p>
    <w:p>
      <w:pPr>
        <w:spacing w:line="300" w:lineRule="exact"/>
        <w:ind w:left="1440" w:hanging="480"/>
        <w:jc w:val="both"/>
      </w:pPr>
      <w:r>
        <w:rPr>
          <w:b w:val="0"/>
          <w:sz w:val="24"/>
        </w:rPr>
        <w:t>(二)(刪除)</w:t>
      </w:r>
    </w:p>
    <w:p>
      <w:pPr>
        <w:spacing w:line="300" w:lineRule="exact"/>
        <w:ind w:left="1440" w:hanging="480"/>
        <w:jc w:val="both"/>
      </w:pPr>
      <w:r>
        <w:rPr>
          <w:b w:val="0"/>
          <w:sz w:val="24"/>
        </w:rPr>
        <w:t>(三)(刪除)</w:t>
      </w:r>
    </w:p>
    <w:p>
      <w:pPr>
        <w:spacing w:line="300" w:lineRule="exact"/>
        <w:ind w:left="960" w:hanging="960"/>
        <w:jc w:val="both"/>
      </w:pPr>
      <w:r>
        <w:rPr>
          <w:b w:val="0"/>
          <w:sz w:val="24"/>
        </w:rPr>
        <w:t>六十六、(刪除)</w:t>
      </w:r>
    </w:p>
    <w:p>
      <w:pPr>
        <w:spacing w:line="300" w:lineRule="exact"/>
        <w:ind w:left="1760" w:hanging="640"/>
        <w:jc w:val="both"/>
      </w:pPr>
      <w:r>
        <w:rPr>
          <w:b w:val="0"/>
          <w:sz w:val="24"/>
        </w:rPr>
        <w:t>(一)(刪除)</w:t>
      </w:r>
    </w:p>
    <w:p>
      <w:pPr>
        <w:spacing w:line="300" w:lineRule="exact"/>
        <w:ind w:left="1600" w:hanging="160"/>
        <w:jc w:val="both"/>
      </w:pPr>
      <w:r>
        <w:rPr>
          <w:b w:val="0"/>
          <w:sz w:val="24"/>
        </w:rPr>
        <w:t>(刪除)</w:t>
      </w:r>
    </w:p>
    <w:p>
      <w:pPr>
        <w:spacing w:line="300" w:lineRule="exact"/>
        <w:ind w:left="1600" w:hanging="160"/>
        <w:jc w:val="both"/>
      </w:pPr>
      <w:r>
        <w:rPr>
          <w:b w:val="0"/>
          <w:sz w:val="24"/>
        </w:rPr>
        <w:t>(刪除)</w:t>
      </w:r>
    </w:p>
    <w:p>
      <w:pPr>
        <w:spacing w:line="300" w:lineRule="exact"/>
        <w:ind w:left="1760" w:hanging="640"/>
        <w:jc w:val="both"/>
      </w:pPr>
      <w:r>
        <w:rPr>
          <w:b w:val="0"/>
          <w:sz w:val="24"/>
        </w:rPr>
        <w:t>(二)(刪除)</w:t>
      </w:r>
    </w:p>
    <w:p>
      <w:pPr>
        <w:spacing w:line="300" w:lineRule="exact"/>
        <w:ind w:left="1760" w:hanging="480"/>
        <w:jc w:val="both"/>
      </w:pPr>
      <w:r>
        <w:rPr>
          <w:b w:val="0"/>
          <w:sz w:val="24"/>
        </w:rPr>
        <w:t>1.(刪除)</w:t>
      </w:r>
    </w:p>
    <w:p>
      <w:pPr>
        <w:spacing w:line="300" w:lineRule="exact"/>
        <w:ind w:left="1760" w:firstLine="0"/>
        <w:jc w:val="both"/>
      </w:pPr>
      <w:r>
        <w:rPr>
          <w:b w:val="0"/>
          <w:sz w:val="24"/>
        </w:rPr>
        <w:t>(刪除)</w:t>
      </w:r>
    </w:p>
    <w:p>
      <w:pPr>
        <w:spacing w:line="300" w:lineRule="exact"/>
        <w:ind w:left="2080" w:hanging="320"/>
        <w:jc w:val="both"/>
      </w:pPr>
      <w:r>
        <w:rPr>
          <w:b w:val="0"/>
          <w:sz w:val="24"/>
        </w:rPr>
        <w:t>(刪除)</w:t>
      </w:r>
    </w:p>
    <w:p>
      <w:pPr>
        <w:spacing w:line="300" w:lineRule="exact"/>
        <w:ind w:left="2080" w:hanging="320"/>
        <w:jc w:val="both"/>
      </w:pPr>
      <w:r>
        <w:rPr>
          <w:b w:val="0"/>
          <w:sz w:val="24"/>
        </w:rPr>
        <w:t>(刪除)</w:t>
      </w:r>
    </w:p>
    <w:p>
      <w:pPr>
        <w:spacing w:line="300" w:lineRule="exact"/>
        <w:ind w:left="2080" w:hanging="320"/>
        <w:jc w:val="both"/>
      </w:pPr>
      <w:r>
        <w:rPr>
          <w:b w:val="0"/>
          <w:sz w:val="24"/>
        </w:rPr>
        <w:t>(刪除)</w:t>
      </w:r>
    </w:p>
    <w:p>
      <w:pPr>
        <w:spacing w:line="300" w:lineRule="exact"/>
        <w:ind w:left="2080" w:firstLine="0"/>
        <w:jc w:val="both"/>
      </w:pPr>
      <w:r>
        <w:rPr>
          <w:b w:val="0"/>
          <w:sz w:val="24"/>
        </w:rPr>
        <w:t>(1)(刪除)</w:t>
      </w:r>
    </w:p>
    <w:p>
      <w:pPr>
        <w:spacing w:line="300" w:lineRule="exact"/>
        <w:ind w:left="2080" w:firstLine="0"/>
        <w:jc w:val="both"/>
      </w:pPr>
      <w:r>
        <w:rPr>
          <w:b w:val="0"/>
          <w:sz w:val="24"/>
        </w:rPr>
        <w:t>(2)(刪除)</w:t>
      </w:r>
    </w:p>
    <w:p>
      <w:pPr>
        <w:spacing w:line="300" w:lineRule="exact"/>
        <w:ind w:left="2080" w:firstLine="0"/>
        <w:jc w:val="both"/>
      </w:pPr>
      <w:r>
        <w:rPr>
          <w:b w:val="0"/>
          <w:sz w:val="24"/>
        </w:rPr>
        <w:t>(3)(刪除)</w:t>
      </w:r>
    </w:p>
    <w:p>
      <w:pPr>
        <w:spacing w:line="300" w:lineRule="exact"/>
        <w:ind w:left="2080" w:firstLine="0"/>
        <w:jc w:val="both"/>
      </w:pPr>
      <w:r>
        <w:rPr>
          <w:b w:val="0"/>
          <w:sz w:val="24"/>
        </w:rPr>
        <w:t>(4)(刪除)</w:t>
      </w:r>
    </w:p>
    <w:p>
      <w:pPr>
        <w:spacing w:line="300" w:lineRule="exact"/>
        <w:ind w:left="2080" w:firstLine="0"/>
        <w:jc w:val="both"/>
      </w:pPr>
      <w:r>
        <w:rPr>
          <w:b w:val="0"/>
          <w:sz w:val="24"/>
        </w:rPr>
        <w:t>(刪除)</w:t>
      </w:r>
    </w:p>
    <w:p>
      <w:pPr>
        <w:spacing w:line="300" w:lineRule="exact"/>
        <w:ind w:left="1760" w:hanging="480"/>
        <w:jc w:val="both"/>
      </w:pPr>
      <w:r>
        <w:rPr>
          <w:b w:val="0"/>
          <w:sz w:val="24"/>
        </w:rPr>
        <w:t>2.(刪除)</w:t>
      </w:r>
    </w:p>
    <w:p>
      <w:pPr>
        <w:spacing w:line="300" w:lineRule="exact"/>
        <w:ind w:left="1760" w:firstLine="0"/>
        <w:jc w:val="both"/>
      </w:pPr>
      <w:r>
        <w:rPr>
          <w:b w:val="0"/>
          <w:sz w:val="24"/>
        </w:rPr>
        <w:t>(刪除)</w:t>
      </w:r>
    </w:p>
    <w:p>
      <w:pPr>
        <w:spacing w:line="300" w:lineRule="exact"/>
        <w:ind w:left="2080" w:hanging="320"/>
        <w:jc w:val="both"/>
      </w:pPr>
      <w:r>
        <w:rPr>
          <w:b w:val="0"/>
          <w:sz w:val="24"/>
        </w:rPr>
        <w:t>(1)(刪除)</w:t>
      </w:r>
    </w:p>
    <w:p>
      <w:pPr>
        <w:spacing w:line="300" w:lineRule="exact"/>
        <w:ind w:left="2080" w:hanging="320"/>
        <w:jc w:val="both"/>
      </w:pPr>
      <w:r>
        <w:rPr>
          <w:b w:val="0"/>
          <w:sz w:val="24"/>
        </w:rPr>
        <w:t>(2)(刪除)</w:t>
      </w:r>
    </w:p>
    <w:p>
      <w:pPr>
        <w:spacing w:line="300" w:lineRule="exact"/>
        <w:ind w:left="960" w:hanging="960"/>
        <w:jc w:val="both"/>
      </w:pPr>
      <w:r>
        <w:rPr>
          <w:b w:val="0"/>
          <w:sz w:val="24"/>
        </w:rPr>
        <w:t>六十七、(刪除)</w:t>
      </w:r>
    </w:p>
    <w:p>
      <w:pPr>
        <w:spacing w:line="300" w:lineRule="exact"/>
        <w:ind w:left="1440" w:hanging="480"/>
        <w:jc w:val="both"/>
      </w:pPr>
      <w:r>
        <w:rPr>
          <w:b w:val="0"/>
          <w:sz w:val="24"/>
        </w:rPr>
        <w:t>(一)(刪除)</w:t>
      </w:r>
    </w:p>
    <w:p>
      <w:pPr>
        <w:spacing w:line="300" w:lineRule="exact"/>
        <w:ind w:left="1440" w:hanging="480"/>
        <w:jc w:val="both"/>
      </w:pPr>
      <w:r>
        <w:rPr>
          <w:b w:val="0"/>
          <w:sz w:val="24"/>
        </w:rPr>
        <w:t>(二)(刪除)</w:t>
      </w:r>
    </w:p>
    <w:p>
      <w:pPr>
        <w:spacing w:line="300" w:lineRule="exact"/>
        <w:ind w:left="1440" w:hanging="480"/>
        <w:jc w:val="both"/>
      </w:pPr>
      <w:r>
        <w:rPr>
          <w:b w:val="0"/>
          <w:sz w:val="24"/>
        </w:rPr>
        <w:t>(三)(刪除)</w:t>
      </w:r>
    </w:p>
    <w:p>
      <w:pPr>
        <w:spacing w:line="300" w:lineRule="exact"/>
        <w:ind w:left="960" w:firstLine="0"/>
        <w:jc w:val="both"/>
      </w:pPr>
      <w:r>
        <w:rPr>
          <w:b w:val="0"/>
          <w:sz w:val="24"/>
        </w:rPr>
        <w:t>(刪除)</w:t>
      </w:r>
    </w:p>
    <w:p>
      <w:pPr>
        <w:spacing w:line="300" w:lineRule="exact"/>
        <w:ind w:left="1440" w:hanging="480"/>
        <w:jc w:val="both"/>
      </w:pPr>
      <w:r>
        <w:rPr>
          <w:b w:val="0"/>
          <w:sz w:val="24"/>
        </w:rPr>
        <w:t>(刪除)</w:t>
      </w:r>
    </w:p>
    <w:p>
      <w:pPr>
        <w:spacing w:line="300" w:lineRule="exact"/>
        <w:ind w:left="1440" w:hanging="480"/>
        <w:jc w:val="both"/>
      </w:pPr>
      <w:r>
        <w:rPr>
          <w:b w:val="0"/>
          <w:sz w:val="24"/>
        </w:rPr>
        <w:t>(刪除)</w:t>
      </w:r>
    </w:p>
    <w:p>
      <w:pPr>
        <w:spacing w:line="300" w:lineRule="exact"/>
        <w:ind w:left="960" w:hanging="960"/>
        <w:jc w:val="both"/>
      </w:pPr>
      <w:r>
        <w:rPr>
          <w:b w:val="0"/>
          <w:sz w:val="24"/>
        </w:rPr>
        <w:t>六十八、(刪除)</w:t>
      </w:r>
    </w:p>
    <w:p>
      <w:pPr>
        <w:spacing w:line="300" w:lineRule="exact"/>
        <w:ind w:left="1440" w:hanging="480"/>
        <w:jc w:val="both"/>
      </w:pPr>
      <w:r>
        <w:rPr>
          <w:b w:val="0"/>
          <w:sz w:val="24"/>
        </w:rPr>
        <w:t>(一)(刪除)</w:t>
      </w:r>
    </w:p>
    <w:p>
      <w:pPr>
        <w:spacing w:line="300" w:lineRule="exact"/>
        <w:ind w:left="1440" w:hanging="480"/>
        <w:jc w:val="both"/>
      </w:pPr>
      <w:r>
        <w:rPr>
          <w:b w:val="0"/>
          <w:sz w:val="24"/>
        </w:rPr>
        <w:t>(二)(刪除)</w:t>
      </w:r>
    </w:p>
    <w:p>
      <w:pPr>
        <w:spacing w:line="300" w:lineRule="exact"/>
        <w:ind w:left="1600" w:hanging="160"/>
        <w:jc w:val="both"/>
      </w:pPr>
      <w:r>
        <w:rPr>
          <w:b w:val="0"/>
          <w:sz w:val="24"/>
        </w:rPr>
        <w:t>1.(刪除)</w:t>
      </w:r>
    </w:p>
    <w:p>
      <w:pPr>
        <w:spacing w:line="300" w:lineRule="exact"/>
        <w:ind w:left="2080" w:hanging="320"/>
        <w:jc w:val="both"/>
      </w:pPr>
      <w:r>
        <w:rPr>
          <w:b w:val="0"/>
          <w:sz w:val="24"/>
        </w:rPr>
        <w:t>(刪除)</w:t>
      </w:r>
    </w:p>
    <w:p>
      <w:pPr>
        <w:spacing w:line="300" w:lineRule="exact"/>
        <w:ind w:left="2080" w:hanging="320"/>
        <w:jc w:val="both"/>
      </w:pPr>
      <w:r>
        <w:rPr>
          <w:b w:val="0"/>
          <w:sz w:val="24"/>
        </w:rPr>
        <w:t>(刪除)</w:t>
      </w:r>
    </w:p>
    <w:p>
      <w:pPr>
        <w:spacing w:line="300" w:lineRule="exact"/>
        <w:ind w:left="2080" w:hanging="320"/>
        <w:jc w:val="both"/>
      </w:pPr>
      <w:r>
        <w:rPr>
          <w:b w:val="0"/>
          <w:sz w:val="24"/>
        </w:rPr>
        <w:t>(刪除)</w:t>
      </w:r>
    </w:p>
    <w:p>
      <w:pPr>
        <w:spacing w:line="300" w:lineRule="exact"/>
        <w:ind w:left="1600" w:hanging="160"/>
        <w:jc w:val="both"/>
      </w:pPr>
      <w:r>
        <w:rPr>
          <w:b w:val="0"/>
          <w:sz w:val="24"/>
        </w:rPr>
        <w:t>2.(刪除)</w:t>
      </w:r>
    </w:p>
    <w:p>
      <w:pPr>
        <w:spacing w:line="300" w:lineRule="exact"/>
        <w:ind w:left="2080" w:hanging="320"/>
        <w:jc w:val="both"/>
      </w:pPr>
      <w:r>
        <w:rPr>
          <w:b w:val="0"/>
          <w:sz w:val="24"/>
        </w:rPr>
        <w:t>(1)(刪除)</w:t>
      </w:r>
    </w:p>
    <w:p>
      <w:pPr>
        <w:spacing w:line="300" w:lineRule="exact"/>
        <w:ind w:left="2080" w:firstLine="0"/>
        <w:jc w:val="both"/>
      </w:pPr>
      <w:r>
        <w:rPr>
          <w:b w:val="0"/>
          <w:sz w:val="24"/>
        </w:rPr>
        <w:t>(刪除)</w:t>
      </w:r>
    </w:p>
    <w:p>
      <w:pPr>
        <w:spacing w:line="300" w:lineRule="exact"/>
        <w:ind w:left="2080" w:hanging="320"/>
        <w:jc w:val="both"/>
      </w:pPr>
      <w:r>
        <w:rPr>
          <w:b w:val="0"/>
          <w:sz w:val="24"/>
        </w:rPr>
        <w:t>(2)(刪除)</w:t>
      </w:r>
    </w:p>
    <w:p>
      <w:pPr>
        <w:spacing w:line="300" w:lineRule="exact"/>
        <w:ind w:left="2400" w:hanging="160"/>
        <w:jc w:val="both"/>
      </w:pPr>
      <w:r>
        <w:rPr>
          <w:b w:val="0"/>
          <w:sz w:val="24"/>
        </w:rPr>
        <w:t>a.(刪除)</w:t>
      </w:r>
    </w:p>
    <w:p>
      <w:pPr>
        <w:spacing w:line="300" w:lineRule="exact"/>
        <w:ind w:left="2400" w:hanging="160"/>
        <w:jc w:val="both"/>
      </w:pPr>
      <w:r>
        <w:rPr>
          <w:b w:val="0"/>
          <w:sz w:val="24"/>
        </w:rPr>
        <w:t>b.(刪除)</w:t>
      </w:r>
    </w:p>
    <w:p>
      <w:pPr>
        <w:spacing w:line="300" w:lineRule="exact"/>
        <w:ind w:left="2080" w:hanging="320"/>
        <w:jc w:val="both"/>
      </w:pPr>
      <w:r>
        <w:rPr>
          <w:b w:val="0"/>
          <w:sz w:val="24"/>
        </w:rPr>
        <w:t>(3)(刪除)</w:t>
      </w:r>
    </w:p>
    <w:p>
      <w:pPr>
        <w:spacing w:line="300" w:lineRule="exact"/>
        <w:ind w:left="2080" w:hanging="320"/>
        <w:jc w:val="both"/>
      </w:pPr>
      <w:r>
        <w:rPr>
          <w:b w:val="0"/>
          <w:sz w:val="24"/>
        </w:rPr>
        <w:t>(4)(刪除)</w:t>
      </w:r>
    </w:p>
    <w:p>
      <w:pPr>
        <w:spacing w:line="300" w:lineRule="exact"/>
        <w:ind w:left="1600" w:hanging="160"/>
        <w:jc w:val="both"/>
      </w:pPr>
      <w:r>
        <w:rPr>
          <w:b w:val="0"/>
          <w:sz w:val="24"/>
        </w:rPr>
        <w:t>(刪除)</w:t>
      </w:r>
    </w:p>
    <w:p>
      <w:pPr>
        <w:spacing w:line="300" w:lineRule="exact"/>
        <w:ind w:left="1600" w:hanging="160"/>
        <w:jc w:val="both"/>
      </w:pPr>
      <w:r>
        <w:rPr>
          <w:b w:val="0"/>
          <w:sz w:val="24"/>
        </w:rPr>
        <w:t>3.(刪除)</w:t>
      </w:r>
    </w:p>
    <w:p>
      <w:pPr>
        <w:spacing w:line="300" w:lineRule="exact"/>
        <w:ind w:left="2080" w:hanging="320"/>
        <w:jc w:val="both"/>
      </w:pPr>
      <w:r>
        <w:rPr>
          <w:b w:val="0"/>
          <w:sz w:val="24"/>
        </w:rPr>
        <w:t>(1)(刪除)</w:t>
      </w:r>
    </w:p>
    <w:p>
      <w:pPr>
        <w:spacing w:line="300" w:lineRule="exact"/>
        <w:ind w:left="2080" w:hanging="320"/>
        <w:jc w:val="both"/>
      </w:pPr>
      <w:r>
        <w:rPr>
          <w:b w:val="0"/>
          <w:sz w:val="24"/>
        </w:rPr>
        <w:t>(2)(刪除)</w:t>
      </w:r>
    </w:p>
    <w:p>
      <w:pPr>
        <w:spacing w:line="300" w:lineRule="exact"/>
        <w:ind w:left="2080" w:hanging="320"/>
        <w:jc w:val="both"/>
      </w:pPr>
      <w:r>
        <w:rPr>
          <w:b w:val="0"/>
          <w:sz w:val="24"/>
        </w:rPr>
        <w:t>(3)(刪除)</w:t>
      </w:r>
    </w:p>
    <w:p>
      <w:pPr>
        <w:spacing w:line="300" w:lineRule="exact"/>
        <w:ind w:left="1600" w:hanging="160"/>
        <w:jc w:val="both"/>
      </w:pPr>
      <w:r>
        <w:rPr>
          <w:b w:val="0"/>
          <w:sz w:val="24"/>
        </w:rPr>
        <w:t>(刪除)</w:t>
      </w:r>
    </w:p>
    <w:p>
      <w:pPr>
        <w:spacing w:line="300" w:lineRule="exact"/>
        <w:ind w:left="1440" w:hanging="480"/>
        <w:jc w:val="both"/>
      </w:pPr>
      <w:r>
        <w:rPr>
          <w:b w:val="0"/>
          <w:sz w:val="24"/>
        </w:rPr>
        <w:t>(三)(刪除)</w:t>
      </w:r>
    </w:p>
    <w:p>
      <w:pPr>
        <w:spacing w:line="300" w:lineRule="exact"/>
        <w:ind w:left="960" w:hanging="960"/>
        <w:jc w:val="both"/>
      </w:pPr>
      <w:r>
        <w:rPr>
          <w:b w:val="0"/>
          <w:sz w:val="24"/>
        </w:rPr>
        <w:t>六十九、(刪除)</w:t>
      </w:r>
    </w:p>
    <w:p>
      <w:pPr>
        <w:spacing w:line="300" w:lineRule="exact"/>
        <w:ind w:left="1440" w:hanging="480"/>
        <w:jc w:val="both"/>
      </w:pPr>
      <w:r>
        <w:rPr>
          <w:b w:val="0"/>
          <w:sz w:val="24"/>
        </w:rPr>
        <w:t>(一)(刪除)</w:t>
      </w:r>
    </w:p>
    <w:p>
      <w:pPr>
        <w:spacing w:line="300" w:lineRule="exact"/>
        <w:ind w:left="1440" w:hanging="480"/>
        <w:jc w:val="both"/>
      </w:pPr>
      <w:r>
        <w:rPr>
          <w:b w:val="0"/>
          <w:sz w:val="24"/>
        </w:rPr>
        <w:t>(二)(刪除)</w:t>
      </w:r>
    </w:p>
    <w:p>
      <w:pPr>
        <w:spacing w:line="300" w:lineRule="exact"/>
        <w:ind w:left="1600" w:hanging="160"/>
        <w:jc w:val="both"/>
      </w:pPr>
      <w:r>
        <w:rPr>
          <w:b w:val="0"/>
          <w:sz w:val="24"/>
        </w:rPr>
        <w:t>1.(刪除)</w:t>
      </w:r>
    </w:p>
    <w:p>
      <w:pPr>
        <w:spacing w:line="300" w:lineRule="exact"/>
        <w:ind w:left="1600" w:hanging="160"/>
        <w:jc w:val="both"/>
      </w:pPr>
      <w:r>
        <w:rPr>
          <w:b w:val="0"/>
          <w:sz w:val="24"/>
        </w:rPr>
        <w:t>2.(刪除)</w:t>
      </w:r>
    </w:p>
    <w:p>
      <w:pPr>
        <w:spacing w:line="300" w:lineRule="exact"/>
        <w:ind w:left="1440" w:hanging="480"/>
        <w:jc w:val="both"/>
      </w:pPr>
      <w:r>
        <w:rPr>
          <w:b w:val="0"/>
          <w:sz w:val="24"/>
        </w:rPr>
        <w:t>(三)(刪除)</w:t>
      </w:r>
    </w:p>
    <w:p>
      <w:pPr>
        <w:spacing w:line="300" w:lineRule="exact"/>
        <w:ind w:left="1600" w:hanging="160"/>
        <w:jc w:val="both"/>
      </w:pPr>
      <w:r>
        <w:rPr>
          <w:b w:val="0"/>
          <w:sz w:val="24"/>
        </w:rPr>
        <w:t>1.(刪除)</w:t>
      </w:r>
    </w:p>
    <w:p>
      <w:pPr>
        <w:spacing w:line="300" w:lineRule="exact"/>
        <w:ind w:left="1600" w:hanging="160"/>
        <w:jc w:val="both"/>
      </w:pPr>
      <w:r>
        <w:rPr>
          <w:b w:val="0"/>
          <w:sz w:val="24"/>
        </w:rPr>
        <w:t>2.(刪除)</w:t>
      </w:r>
    </w:p>
    <w:p>
      <w:pPr>
        <w:spacing w:line="300" w:lineRule="exact"/>
        <w:ind w:left="1440" w:hanging="480"/>
        <w:jc w:val="both"/>
      </w:pPr>
      <w:r>
        <w:rPr>
          <w:b w:val="0"/>
          <w:sz w:val="24"/>
        </w:rPr>
        <w:t>(四)(刪除)</w:t>
      </w:r>
    </w:p>
    <w:p>
      <w:pPr>
        <w:spacing w:line="300" w:lineRule="exact"/>
        <w:ind w:left="1600" w:hanging="160"/>
        <w:jc w:val="both"/>
      </w:pPr>
      <w:r>
        <w:rPr>
          <w:b w:val="0"/>
          <w:sz w:val="24"/>
        </w:rPr>
        <w:t>1.(刪除)</w:t>
      </w:r>
    </w:p>
    <w:p>
      <w:pPr>
        <w:spacing w:line="300" w:lineRule="exact"/>
        <w:ind w:left="1600" w:hanging="160"/>
        <w:jc w:val="both"/>
      </w:pPr>
      <w:r>
        <w:rPr>
          <w:b w:val="0"/>
          <w:sz w:val="24"/>
        </w:rPr>
        <w:t>2.(刪除)</w:t>
      </w:r>
    </w:p>
    <w:p>
      <w:pPr>
        <w:spacing w:line="300" w:lineRule="exact"/>
        <w:ind w:left="640" w:hanging="640"/>
        <w:jc w:val="both"/>
      </w:pPr>
      <w:r>
        <w:rPr>
          <w:b w:val="0"/>
          <w:sz w:val="24"/>
        </w:rPr>
        <w:t>七十、視同放棄情形指本機關依採購法第51條、第53條、第54條或第57條規定辦理時，通知廠商說明、減價、比減價、協商、更改原報價內容或重新報價，廠商未依通知期限辦理或未到場者。但投標廠商放棄說明、減價、比減價、協商、更改原報內容或重新報價，其不影響該廠商為合於招標文件規定之廠商者，仍得為決標對象。</w:t>
      </w:r>
    </w:p>
    <w:p>
      <w:pPr>
        <w:spacing w:line="300" w:lineRule="exact"/>
        <w:ind w:left="960" w:hanging="960"/>
        <w:jc w:val="both"/>
      </w:pPr>
      <w:r>
        <w:rPr>
          <w:b w:val="0"/>
          <w:sz w:val="24"/>
        </w:rPr>
        <w:t>七十一、廠商投標文件所標示之分包廠商，於決標後發現其於投標後至決標前方屬採購法第103條第1項規定期間內不得參加投標或作為決標對象之分包廠商者，本機關通知廠商限期以其他合於招標文件規定之分包廠商代之，逾期未改正者，依採購法第50條第2項規定辦理。</w:t>
      </w:r>
    </w:p>
    <w:p>
      <w:pPr>
        <w:spacing w:line="300" w:lineRule="exact"/>
        <w:ind w:left="1120" w:firstLine="0"/>
        <w:jc w:val="both"/>
      </w:pPr>
      <w:r>
        <w:rPr>
          <w:b/>
          <w:sz w:val="24"/>
        </w:rPr>
        <w:t>第玖節、差額保證金及履約保證金、保固保證金</w:t>
      </w:r>
    </w:p>
    <w:p>
      <w:pPr>
        <w:spacing w:line="300" w:lineRule="exact"/>
        <w:ind w:left="960" w:hanging="960"/>
        <w:jc w:val="both"/>
      </w:pPr>
      <w:r>
        <w:rPr>
          <w:b w:val="0"/>
          <w:sz w:val="24"/>
        </w:rPr>
        <w:t>七十二、採最低標決標之差額保證金</w:t>
      </w:r>
    </w:p>
    <w:p>
      <w:pPr>
        <w:spacing w:line="300" w:lineRule="exact"/>
        <w:ind w:left="1440" w:hanging="480"/>
        <w:jc w:val="both"/>
      </w:pPr>
      <w:r>
        <w:rPr>
          <w:b w:val="0"/>
          <w:sz w:val="24"/>
        </w:rPr>
        <w:t>(一)總標價偏低者，其金額為總標價與底價之80％之差額；未訂底價者，為總標價與評審委員會建議金額之80％之差額。</w:t>
      </w:r>
    </w:p>
    <w:p>
      <w:pPr>
        <w:spacing w:line="300" w:lineRule="exact"/>
        <w:ind w:left="1440" w:hanging="480"/>
        <w:jc w:val="both"/>
      </w:pPr>
      <w:r>
        <w:rPr>
          <w:b w:val="0"/>
          <w:sz w:val="24"/>
        </w:rPr>
        <w:t>(二)部分標價偏低者，其金額為該部分標價與該部分底價或該部分對應預算價之70％之差額。</w:t>
      </w:r>
    </w:p>
    <w:p>
      <w:pPr>
        <w:spacing w:line="300" w:lineRule="exact"/>
        <w:ind w:left="1440" w:hanging="480"/>
        <w:jc w:val="both"/>
      </w:pPr>
      <w:r>
        <w:rPr>
          <w:b w:val="0"/>
          <w:sz w:val="24"/>
        </w:rPr>
        <w:t>(三)差額保證金之繳交期限，「依政府採購法第五十八條處理總標價低於底價百分之八十案件之執行程序」項次四機關執行程序之三規定辦理。</w:t>
      </w:r>
    </w:p>
    <w:p>
      <w:pPr>
        <w:spacing w:line="300" w:lineRule="exact"/>
        <w:ind w:left="1440" w:hanging="480"/>
        <w:jc w:val="both"/>
      </w:pPr>
      <w:r>
        <w:rPr>
          <w:b w:val="0"/>
          <w:sz w:val="24"/>
        </w:rPr>
        <w:t>(四)擔保者應履行之擔保責任，同履約保證金。</w:t>
      </w:r>
    </w:p>
    <w:p>
      <w:pPr>
        <w:spacing w:line="300" w:lineRule="exact"/>
        <w:ind w:left="1440" w:hanging="480"/>
        <w:jc w:val="both"/>
      </w:pPr>
      <w:r>
        <w:rPr>
          <w:b w:val="0"/>
          <w:sz w:val="24"/>
        </w:rPr>
        <w:t>(五)差額保證金之有效期、內容、發還及不發還等事項同履約保證金。</w:t>
      </w:r>
    </w:p>
    <w:p>
      <w:pPr>
        <w:spacing w:line="300" w:lineRule="exact"/>
        <w:ind w:left="960" w:hanging="960"/>
        <w:jc w:val="both"/>
      </w:pPr>
      <w:r>
        <w:rPr>
          <w:b w:val="0"/>
          <w:sz w:val="24"/>
        </w:rPr>
        <w:t>七十三、履約保證金、保固保證金：</w:t>
      </w:r>
    </w:p>
    <w:p>
      <w:pPr>
        <w:spacing w:line="300" w:lineRule="exact"/>
        <w:ind w:left="1440" w:hanging="480"/>
        <w:jc w:val="both"/>
      </w:pPr>
      <w:r>
        <w:rPr>
          <w:b w:val="0"/>
          <w:sz w:val="24"/>
        </w:rPr>
        <w:t>(一)履約保證金以不逾預算金額或預估採購總額之10%為原則，或以不逾契約金額之10%為原則，規定如下：</w:t>
      </w:r>
    </w:p>
    <w:p>
      <w:pPr>
        <w:spacing w:line="300" w:lineRule="exact"/>
        <w:ind w:left="1600" w:hanging="160"/>
        <w:jc w:val="both"/>
      </w:pPr>
      <w:r>
        <w:rPr>
          <w:b w:val="0"/>
          <w:sz w:val="24"/>
        </w:rPr>
        <w:t>■1.得標廠商應繳納履約保證金，額度為■新臺幣□＿＿＿＿＿＿</w:t>
      </w:r>
      <w:r>
        <w:rPr>
          <w:b w:val="0"/>
          <w:sz w:val="24"/>
          <w:u w:val="single"/>
        </w:rPr>
        <w:t xml:space="preserve"> 1000000 </w:t>
      </w:r>
      <w:r>
        <w:rPr>
          <w:b w:val="0"/>
          <w:sz w:val="24"/>
        </w:rPr>
        <w:t>元；□契約金額之＿＿＿＿＿＿%。</w:t>
      </w:r>
    </w:p>
    <w:p>
      <w:pPr>
        <w:spacing w:line="300" w:lineRule="exact"/>
        <w:ind w:left="1600" w:hanging="160"/>
        <w:jc w:val="both"/>
      </w:pPr>
      <w:r>
        <w:rPr>
          <w:b w:val="0"/>
          <w:sz w:val="24"/>
        </w:rPr>
        <w:t>2.(刪除)</w:t>
      </w:r>
    </w:p>
    <w:p>
      <w:pPr>
        <w:spacing w:line="300" w:lineRule="exact"/>
        <w:ind w:left="1600" w:hanging="160"/>
        <w:jc w:val="both"/>
      </w:pPr>
      <w:r>
        <w:rPr>
          <w:b w:val="0"/>
          <w:sz w:val="24"/>
        </w:rPr>
        <w:t>3.(刪除)</w:t>
      </w:r>
    </w:p>
    <w:p>
      <w:pPr>
        <w:spacing w:line="300" w:lineRule="exact"/>
        <w:ind w:left="1440" w:hanging="480"/>
        <w:jc w:val="both"/>
      </w:pPr>
      <w:r>
        <w:rPr>
          <w:b w:val="0"/>
          <w:sz w:val="24"/>
        </w:rPr>
        <w:t>(二)保固保證金以不逾預算金額或預估採購總金額之3%為原則，或以不逾契約金額（即結算金額）之3%為原則，規定如下：</w:t>
      </w:r>
    </w:p>
    <w:p>
      <w:pPr>
        <w:spacing w:line="300" w:lineRule="exact"/>
        <w:ind w:left="1600" w:hanging="160"/>
        <w:jc w:val="both"/>
      </w:pPr>
      <w:r>
        <w:rPr>
          <w:b w:val="0"/>
          <w:sz w:val="24"/>
        </w:rPr>
        <w:t>1.(刪除)</w:t>
      </w:r>
    </w:p>
    <w:p>
      <w:pPr>
        <w:spacing w:line="300" w:lineRule="exact"/>
        <w:ind w:left="1600" w:hanging="160"/>
        <w:jc w:val="both"/>
      </w:pPr>
      <w:r>
        <w:rPr>
          <w:b w:val="0"/>
          <w:sz w:val="24"/>
        </w:rPr>
        <w:t>■2.無需繳納。</w:t>
      </w:r>
    </w:p>
    <w:p>
      <w:pPr>
        <w:spacing w:line="300" w:lineRule="exact"/>
        <w:ind w:left="1600" w:hanging="160"/>
        <w:jc w:val="both"/>
      </w:pPr>
      <w:r>
        <w:rPr>
          <w:b w:val="0"/>
          <w:sz w:val="24"/>
        </w:rPr>
        <w:t>3.(刪除)</w:t>
      </w:r>
    </w:p>
    <w:p>
      <w:pPr>
        <w:spacing w:line="300" w:lineRule="exact"/>
        <w:ind w:left="1600" w:hanging="160"/>
        <w:jc w:val="both"/>
      </w:pPr>
      <w:r>
        <w:rPr>
          <w:b w:val="0"/>
          <w:sz w:val="24"/>
        </w:rPr>
        <w:t>4.其屬分段起算保固期者，並得分段繳納。</w:t>
      </w:r>
    </w:p>
    <w:p>
      <w:pPr>
        <w:spacing w:line="300" w:lineRule="exact"/>
        <w:ind w:left="1280" w:hanging="480"/>
        <w:jc w:val="both"/>
      </w:pPr>
      <w:r>
        <w:rPr>
          <w:b w:val="0"/>
          <w:sz w:val="24"/>
        </w:rPr>
        <w:t>■(三)公告金額以上之採購：</w:t>
      </w:r>
    </w:p>
    <w:p>
      <w:pPr>
        <w:spacing w:line="300" w:lineRule="exact"/>
        <w:ind w:left="1600" w:hanging="160"/>
        <w:jc w:val="both"/>
      </w:pPr>
      <w:r>
        <w:rPr>
          <w:b w:val="0"/>
          <w:sz w:val="24"/>
        </w:rPr>
        <w:t>1.(刪除)</w:t>
      </w:r>
    </w:p>
    <w:p>
      <w:pPr>
        <w:spacing w:line="300" w:lineRule="exact"/>
        <w:ind w:left="1600" w:hanging="160"/>
        <w:jc w:val="both"/>
      </w:pPr>
      <w:r>
        <w:rPr>
          <w:b w:val="0"/>
          <w:sz w:val="24"/>
        </w:rPr>
        <w:t>■2.不允許 得標廠商提出符合招標文件所定投標廠商資格條件之其他廠商之履約及賠償連帶保證。</w:t>
      </w:r>
    </w:p>
    <w:p>
      <w:pPr>
        <w:spacing w:line="300" w:lineRule="exact"/>
        <w:ind w:left="1280" w:hanging="480"/>
        <w:jc w:val="both"/>
      </w:pPr>
      <w:r>
        <w:rPr>
          <w:b w:val="0"/>
          <w:sz w:val="24"/>
        </w:rPr>
        <w:t>(四)(刪除)</w:t>
      </w:r>
    </w:p>
    <w:p>
      <w:pPr>
        <w:spacing w:line="300" w:lineRule="exact"/>
        <w:ind w:left="1600" w:hanging="160"/>
        <w:jc w:val="both"/>
      </w:pPr>
      <w:r>
        <w:rPr>
          <w:b w:val="0"/>
          <w:sz w:val="24"/>
        </w:rPr>
        <w:t>1.(刪除)</w:t>
      </w:r>
    </w:p>
    <w:p>
      <w:pPr>
        <w:spacing w:line="300" w:lineRule="exact"/>
        <w:ind w:left="1600" w:hanging="160"/>
        <w:jc w:val="both"/>
      </w:pPr>
      <w:r>
        <w:rPr>
          <w:b w:val="0"/>
          <w:sz w:val="24"/>
        </w:rPr>
        <w:t>2.(刪除)</w:t>
      </w:r>
    </w:p>
    <w:p>
      <w:pPr>
        <w:spacing w:line="300" w:lineRule="exact"/>
        <w:ind w:left="1440" w:hanging="480"/>
        <w:jc w:val="both"/>
      </w:pPr>
      <w:r>
        <w:rPr>
          <w:b w:val="0"/>
          <w:sz w:val="24"/>
        </w:rPr>
        <w:t>(五)履約保證金及保固保證金應以得標廠商之名義繳納；其採共同投標者，應由共同投標各成員共同繳納或代表廠商繳納。</w:t>
      </w:r>
    </w:p>
    <w:p>
      <w:pPr>
        <w:spacing w:line="300" w:lineRule="exact"/>
        <w:ind w:left="1440" w:hanging="480"/>
        <w:jc w:val="both"/>
      </w:pPr>
      <w:r>
        <w:rPr>
          <w:b w:val="0"/>
          <w:sz w:val="24"/>
        </w:rPr>
        <w:t>(六)得標廠商以其原繳納之押標金轉為履約保證金者，押標金金額如超出規定之履約保證金金額，超出之部分應發還得標廠商。</w:t>
      </w:r>
    </w:p>
    <w:p>
      <w:pPr>
        <w:spacing w:line="300" w:lineRule="exact"/>
        <w:ind w:left="1440" w:hanging="480"/>
        <w:jc w:val="both"/>
      </w:pPr>
      <w:r>
        <w:rPr>
          <w:b w:val="0"/>
          <w:sz w:val="24"/>
        </w:rPr>
        <w:t>(七)得標廠商以銀行開發或保兌之不可撤銷擔保信用狀、銀行之書面連帶保證或保險公司之保證保險單繳納履約保證金者，履約保證金之有效期，除招標文件另有規定者外，財物及勞務採購應較履約期限長90日以上，工程採購無初驗程序者，應較履約期限長90日以上，有初驗程序者，應較履約期限長125日以上。但得標廠商以銀行開立之不可撤銷擔保信用狀或銀行之書面連帶保證繳納，有效期未能立即涵蓋上述有效期，須先以較短有效期繳納者，其有效期每次至少</w:t>
      </w:r>
      <w:r>
        <w:rPr>
          <w:b w:val="0"/>
          <w:sz w:val="24"/>
          <w:u w:val="single"/>
        </w:rPr>
        <w:t xml:space="preserve"> 3 </w:t>
      </w:r>
      <w:r>
        <w:rPr>
          <w:b w:val="0"/>
          <w:sz w:val="24"/>
        </w:rPr>
        <w:t>年，得標廠商應於有效期屆滿前</w:t>
      </w:r>
      <w:r>
        <w:rPr>
          <w:b w:val="0"/>
          <w:sz w:val="24"/>
          <w:u w:val="single"/>
        </w:rPr>
        <w:t xml:space="preserve"> 30 </w:t>
      </w:r>
      <w:r>
        <w:rPr>
          <w:b w:val="0"/>
          <w:sz w:val="24"/>
        </w:rPr>
        <w:t>日辦理完成繳交符合契約約定額度之保證金。廠商未能依契約規定期限履約或因可歸責於廠商之事由致無法於有效期內完成驗收者，履約保證金之有效期應按遲延期間延長之。</w:t>
      </w:r>
    </w:p>
    <w:p>
      <w:pPr>
        <w:spacing w:line="300" w:lineRule="exact"/>
        <w:ind w:left="1440" w:hanging="480"/>
        <w:jc w:val="both"/>
      </w:pPr>
      <w:r>
        <w:rPr>
          <w:b w:val="0"/>
          <w:sz w:val="24"/>
        </w:rPr>
        <w:t>(八)除招標文件另有規定外，履約保證金之繳納期限為決標次日起15日內。</w:t>
      </w:r>
    </w:p>
    <w:p>
      <w:pPr>
        <w:spacing w:line="300" w:lineRule="exact"/>
        <w:ind w:left="1440" w:firstLine="0"/>
        <w:jc w:val="both"/>
      </w:pPr>
      <w:r>
        <w:rPr>
          <w:b w:val="0"/>
          <w:sz w:val="24"/>
        </w:rPr>
        <w:t>履約保證金之繳交期限以訂約前繳交為原則。得標廠商若有需求得於得標後訂約前向招標機關申請，在押標金暫不退還之條件下，於決標後1個月內繳交。但仍應依限訂約。</w:t>
      </w:r>
    </w:p>
    <w:p>
      <w:pPr>
        <w:spacing w:line="300" w:lineRule="exact"/>
        <w:ind w:left="1440" w:hanging="480"/>
        <w:jc w:val="both"/>
      </w:pPr>
      <w:r>
        <w:rPr>
          <w:b w:val="0"/>
          <w:sz w:val="24"/>
        </w:rPr>
        <w:t>(九)保固保證金繳納期限詳契約規定，廠商以銀行開發或保兌之不可撤銷擔保信用狀、銀行之書面連帶保證或保險公司之保證保險單繳納保固保證金者，其有效期應較契約規定之保固期長</w:t>
      </w:r>
      <w:r>
        <w:rPr>
          <w:b w:val="0"/>
          <w:sz w:val="24"/>
          <w:u w:val="single"/>
        </w:rPr>
        <w:t xml:space="preserve"> 90 </w:t>
      </w:r>
      <w:r>
        <w:rPr>
          <w:b w:val="0"/>
          <w:sz w:val="24"/>
        </w:rPr>
        <w:t>日。</w:t>
      </w:r>
    </w:p>
    <w:p>
      <w:pPr>
        <w:spacing w:line="300" w:lineRule="exact"/>
        <w:ind w:left="960" w:hanging="960"/>
        <w:jc w:val="both"/>
      </w:pPr>
      <w:r>
        <w:rPr>
          <w:b w:val="0"/>
          <w:sz w:val="24"/>
        </w:rPr>
        <w:t>七十四、得標廠商未依規定期限繳納履約保證金、差額保證金及保固保證金，或繳納之額度不足或不合規定程式者，本機關不受理繳納。但其情形可以補正者，本機關得通知得標廠商限期補正；逾期不補正者，不受理繳納，並依採購法令及招標文件規定辦理。</w:t>
      </w:r>
    </w:p>
    <w:p>
      <w:pPr>
        <w:spacing w:line="300" w:lineRule="exact"/>
        <w:ind w:left="960" w:hanging="960"/>
        <w:jc w:val="both"/>
      </w:pPr>
      <w:r>
        <w:rPr>
          <w:b w:val="0"/>
          <w:sz w:val="24"/>
        </w:rPr>
        <w:t>七十五、投標廠商得以下列一種以上方式繳納履約保證金、差額保證金及保固保證金：</w:t>
      </w:r>
    </w:p>
    <w:p>
      <w:pPr>
        <w:spacing w:line="300" w:lineRule="exact"/>
        <w:ind w:left="1440" w:hanging="480"/>
        <w:jc w:val="both"/>
      </w:pPr>
      <w:r>
        <w:rPr>
          <w:b w:val="0"/>
          <w:sz w:val="24"/>
        </w:rPr>
        <w:t>(一)現金。</w:t>
      </w:r>
    </w:p>
    <w:p>
      <w:pPr>
        <w:spacing w:line="300" w:lineRule="exact"/>
        <w:ind w:left="1440" w:hanging="480"/>
        <w:jc w:val="both"/>
      </w:pPr>
      <w:r>
        <w:rPr>
          <w:b w:val="0"/>
          <w:sz w:val="24"/>
        </w:rPr>
        <w:t>(二)金融機構簽發之本票、支票或保付支票。</w:t>
      </w:r>
    </w:p>
    <w:p>
      <w:pPr>
        <w:spacing w:line="300" w:lineRule="exact"/>
        <w:ind w:left="1440" w:hanging="480"/>
        <w:jc w:val="both"/>
      </w:pPr>
      <w:r>
        <w:rPr>
          <w:b w:val="0"/>
          <w:sz w:val="24"/>
        </w:rPr>
        <w:t>(三)郵政匯票。</w:t>
      </w:r>
    </w:p>
    <w:p>
      <w:pPr>
        <w:spacing w:line="300" w:lineRule="exact"/>
        <w:ind w:left="1440" w:hanging="480"/>
        <w:jc w:val="both"/>
      </w:pPr>
      <w:r>
        <w:rPr>
          <w:b w:val="0"/>
          <w:sz w:val="24"/>
        </w:rPr>
        <w:t>(四)政府公債。</w:t>
      </w:r>
    </w:p>
    <w:p>
      <w:pPr>
        <w:spacing w:line="300" w:lineRule="exact"/>
        <w:ind w:left="1440" w:hanging="480"/>
        <w:jc w:val="both"/>
      </w:pPr>
      <w:r>
        <w:rPr>
          <w:b w:val="0"/>
          <w:sz w:val="24"/>
        </w:rPr>
        <w:t>(五)設定質權之金融機構定期存款單。</w:t>
      </w:r>
    </w:p>
    <w:p>
      <w:pPr>
        <w:spacing w:line="300" w:lineRule="exact"/>
        <w:ind w:left="1440" w:hanging="480"/>
        <w:jc w:val="both"/>
      </w:pPr>
      <w:r>
        <w:rPr>
          <w:b w:val="0"/>
          <w:sz w:val="24"/>
        </w:rPr>
        <w:t>(六)銀行開發或保兌之不可撤銷擔保信用狀。</w:t>
      </w:r>
    </w:p>
    <w:p>
      <w:pPr>
        <w:spacing w:line="300" w:lineRule="exact"/>
        <w:ind w:left="1440" w:hanging="480"/>
        <w:jc w:val="both"/>
      </w:pPr>
      <w:r>
        <w:rPr>
          <w:b w:val="0"/>
          <w:sz w:val="24"/>
        </w:rPr>
        <w:t>(七)銀行書面連帶保證書。</w:t>
      </w:r>
    </w:p>
    <w:p>
      <w:pPr>
        <w:spacing w:line="300" w:lineRule="exact"/>
        <w:ind w:left="1440" w:hanging="480"/>
        <w:jc w:val="both"/>
      </w:pPr>
      <w:r>
        <w:rPr>
          <w:b w:val="0"/>
          <w:sz w:val="24"/>
        </w:rPr>
        <w:t>(八)保險公司之連帶保證保險單。</w:t>
      </w:r>
    </w:p>
    <w:p>
      <w:pPr>
        <w:spacing w:line="300" w:lineRule="exact"/>
        <w:ind w:left="960" w:firstLine="0"/>
        <w:jc w:val="both"/>
      </w:pPr>
      <w:r>
        <w:rPr>
          <w:b w:val="0"/>
          <w:sz w:val="24"/>
        </w:rPr>
        <w:t>前項第5款至第8款之保證金格式應符合採購法主管機關所訂之格式。保證金以金融機構簽發之支票、本票、保付支票、郵政匯票繳納者，應為即期並以本機關為受款人。以設定質權之金融機構定期存款單、銀行開發或保兌之不可撤銷擔保信用狀、銀行書面連帶保證、保險公司之連帶保證保險單或其他擔保繳納者，依其性質，應分別記載本機關為質權人、受益人、被保證人或被保險人。</w:t>
      </w:r>
    </w:p>
    <w:p>
      <w:pPr>
        <w:spacing w:line="300" w:lineRule="exact"/>
        <w:ind w:left="960" w:firstLine="0"/>
        <w:jc w:val="both"/>
      </w:pPr>
      <w:r>
        <w:rPr>
          <w:b w:val="0"/>
          <w:sz w:val="24"/>
        </w:rPr>
        <w:t>保固保證金除得依第一項方式繳納外，亦得由應給付廠商之契約價金及保留款或未發還之保證金優先抵繳。</w:t>
      </w:r>
    </w:p>
    <w:p>
      <w:pPr>
        <w:spacing w:line="300" w:lineRule="exact"/>
        <w:ind w:left="960" w:hanging="960"/>
        <w:jc w:val="both"/>
      </w:pPr>
      <w:r>
        <w:rPr>
          <w:b w:val="0"/>
          <w:sz w:val="24"/>
        </w:rPr>
        <w:t>七十六、履約保證金、差額保證金及保固保證金之繳納：</w:t>
      </w:r>
    </w:p>
    <w:p>
      <w:pPr>
        <w:spacing w:line="300" w:lineRule="exact"/>
        <w:ind w:left="1440" w:hanging="480"/>
        <w:jc w:val="both"/>
      </w:pPr>
      <w:r>
        <w:rPr>
          <w:b w:val="0"/>
          <w:sz w:val="24"/>
        </w:rPr>
        <w:t>(一)現金、金融機構簽發之本票或支票、保付支票、郵政匯票、政府公債：</w:t>
      </w:r>
    </w:p>
    <w:p>
      <w:pPr>
        <w:spacing w:line="300" w:lineRule="exact"/>
        <w:ind w:left="1440" w:firstLine="0"/>
        <w:jc w:val="both"/>
      </w:pPr>
      <w:r>
        <w:rPr>
          <w:b w:val="0"/>
          <w:sz w:val="24"/>
        </w:rPr>
        <w:t>得標廠商以現金繳納者應在招標文件所訂之繳納期限前，逕繳至或電匯入台北富邦銀行</w:t>
      </w:r>
      <w:r>
        <w:rPr>
          <w:b w:val="0"/>
          <w:sz w:val="24"/>
          <w:u w:val="single"/>
        </w:rPr>
        <w:t xml:space="preserve"> 公庫處 </w:t>
      </w:r>
      <w:r>
        <w:rPr>
          <w:b w:val="0"/>
          <w:sz w:val="24"/>
        </w:rPr>
        <w:t>分行</w:t>
      </w:r>
      <w:r>
        <w:rPr>
          <w:b w:val="0"/>
          <w:sz w:val="24"/>
          <w:u w:val="single"/>
        </w:rPr>
        <w:t xml:space="preserve"> 臺北市立中山國民中學特種基金保管款16052021900004 </w:t>
      </w:r>
      <w:r>
        <w:rPr>
          <w:b w:val="0"/>
          <w:sz w:val="24"/>
        </w:rPr>
        <w:t>帳號，並取具收據聯送本機關核對，以憑換領本機關正式收據。但招標文件另有規定者，從其規定；以非現金繳納者，得標廠商得逕向本機關出納單位繳納，由本機關發給正式收據。</w:t>
      </w:r>
    </w:p>
    <w:p>
      <w:pPr>
        <w:spacing w:line="300" w:lineRule="exact"/>
        <w:ind w:left="1440" w:hanging="480"/>
        <w:jc w:val="both"/>
      </w:pPr>
      <w:r>
        <w:rPr>
          <w:b w:val="0"/>
          <w:sz w:val="24"/>
        </w:rPr>
        <w:t>(二)設定質權之定期存款單：</w:t>
      </w:r>
    </w:p>
    <w:p>
      <w:pPr>
        <w:spacing w:line="300" w:lineRule="exact"/>
        <w:ind w:left="1440" w:firstLine="0"/>
        <w:jc w:val="both"/>
      </w:pPr>
      <w:r>
        <w:rPr>
          <w:b w:val="0"/>
          <w:sz w:val="24"/>
        </w:rPr>
        <w:t>得標廠商應自行衡酌設定質權之辦理時間，並至少在招標文件所訂之繳納期限前，持中央目的事業主管機關登記核准之金融機構簽發之定期存款單所附之空白定期存款質權設定申請書，向本機關申請在該申請書上用印，俟本機關蓋妥後，攜帶該申請書逕向該簽發定期存款單之金融機構辦理質權設定，設定完妥後，廠商應在履約保證金繳納期限前將定期存款單、定期存款單設定覆函繳納至本機關，並由本機關發給正式收據。</w:t>
      </w:r>
    </w:p>
    <w:p>
      <w:pPr>
        <w:spacing w:line="300" w:lineRule="exact"/>
        <w:ind w:left="1440" w:hanging="480"/>
        <w:jc w:val="both"/>
      </w:pPr>
      <w:r>
        <w:rPr>
          <w:b w:val="0"/>
          <w:sz w:val="24"/>
        </w:rPr>
        <w:t>(三)銀行開發或保兌之不可撤銷擔保信用狀：</w:t>
      </w:r>
    </w:p>
    <w:p>
      <w:pPr>
        <w:spacing w:line="300" w:lineRule="exact"/>
        <w:ind w:left="1440" w:firstLine="0"/>
        <w:jc w:val="both"/>
      </w:pPr>
      <w:r>
        <w:rPr>
          <w:b w:val="0"/>
          <w:sz w:val="24"/>
        </w:rPr>
        <w:t>得標廠商應自行向銀行申請辦理不可撤銷擔保信用狀，信用狀上應以特別條款註明可分批次求償，得標廠商應在招標文件所訂之繳納期限前將信用狀、空白匯票4張以上及匯票承兌申請書4張以上繳納至本機關。並由本機關發給正式收據。</w:t>
      </w:r>
    </w:p>
    <w:p>
      <w:pPr>
        <w:spacing w:line="300" w:lineRule="exact"/>
        <w:ind w:left="1440" w:hanging="480"/>
        <w:jc w:val="both"/>
      </w:pPr>
      <w:r>
        <w:rPr>
          <w:b w:val="0"/>
          <w:sz w:val="24"/>
        </w:rPr>
        <w:t>(四)銀行書面連帶保證：</w:t>
      </w:r>
    </w:p>
    <w:p>
      <w:pPr>
        <w:spacing w:line="300" w:lineRule="exact"/>
        <w:ind w:left="1440" w:firstLine="0"/>
        <w:jc w:val="both"/>
      </w:pPr>
      <w:r>
        <w:rPr>
          <w:b w:val="0"/>
          <w:sz w:val="24"/>
        </w:rPr>
        <w:t>得標廠商應自行向銀行申請辦理履約連帶保證金保證書，該保證書應由銀行負責人或代表人簽署，加蓋銀行印信或經理職章後，在招標文件所訂之繳納期限前繳納至本機關，並由本機關發給正式收據。</w:t>
      </w:r>
    </w:p>
    <w:p>
      <w:pPr>
        <w:spacing w:line="300" w:lineRule="exact"/>
        <w:ind w:left="1440" w:hanging="480"/>
        <w:jc w:val="both"/>
      </w:pPr>
      <w:r>
        <w:rPr>
          <w:b w:val="0"/>
          <w:sz w:val="24"/>
        </w:rPr>
        <w:t>(五)保險公司之連帶保證保險單：</w:t>
      </w:r>
    </w:p>
    <w:p>
      <w:pPr>
        <w:spacing w:line="300" w:lineRule="exact"/>
        <w:ind w:left="1440" w:firstLine="0"/>
        <w:jc w:val="both"/>
      </w:pPr>
      <w:r>
        <w:rPr>
          <w:b w:val="0"/>
          <w:sz w:val="24"/>
        </w:rPr>
        <w:t>得標廠商應在招標文件所訂之繳納期限前，與保險公司簽訂履約保證金保單後繳納至本機關。並由本機關發給正式收據。</w:t>
      </w:r>
    </w:p>
    <w:p>
      <w:pPr>
        <w:spacing w:line="300" w:lineRule="exact"/>
        <w:ind w:left="960" w:hanging="960"/>
        <w:jc w:val="both"/>
      </w:pPr>
      <w:r>
        <w:rPr>
          <w:b w:val="0"/>
          <w:sz w:val="24"/>
        </w:rPr>
        <w:t>七十七、得標廠商以銀行之書面連帶保證或開發或保兌之不可撤銷擔保信用狀繳納履約保證金者，本機關得視該銀行之債信、過去履行連帶保證之紀錄等，審核後始予接受。廠商以押標金轉換為履約保證金時，亦同。</w:t>
      </w:r>
    </w:p>
    <w:p>
      <w:pPr>
        <w:spacing w:line="300" w:lineRule="exact"/>
        <w:ind w:left="960" w:hanging="960"/>
        <w:jc w:val="both"/>
      </w:pPr>
      <w:r>
        <w:rPr>
          <w:b w:val="0"/>
          <w:sz w:val="24"/>
        </w:rPr>
        <w:t>七十八、本機關同意以連帶保證廠商代之者，其提出連帶保證廠商文件之期限準用保證金之規定，連帶保證責任不因保證金分次發還而遞減；保證金有不發還之情形者，得標廠商及連帶保證廠商應向本機關補繳該不發還金額中原由連帶保證取代之同比例金額。但依情形已洽由連帶保證廠商履約者，免予補繳。以上二情形應於該連帶保證文件中敘明。</w:t>
      </w:r>
    </w:p>
    <w:p>
      <w:pPr>
        <w:spacing w:line="300" w:lineRule="exact"/>
        <w:ind w:left="960" w:hanging="960"/>
        <w:jc w:val="both"/>
      </w:pPr>
      <w:r>
        <w:rPr>
          <w:b w:val="0"/>
          <w:sz w:val="24"/>
        </w:rPr>
        <w:t>七十九、得標廠商以優良廠商之獎勵優惠(詳第拾壹節)併以其他廠商之履約及賠償連帶保證繳納履約保證金及保固金者：</w:t>
      </w:r>
    </w:p>
    <w:p>
      <w:pPr>
        <w:spacing w:line="300" w:lineRule="exact"/>
        <w:ind w:left="960" w:firstLine="0"/>
        <w:jc w:val="both"/>
      </w:pPr>
      <w:r>
        <w:rPr>
          <w:b w:val="0"/>
          <w:sz w:val="24"/>
        </w:rPr>
        <w:t>得標廠商得依第拾壹節規定以優良廠商之獎勵優惠扣抵履約保證金及保固金之50％，另以其他廠商之履約及賠償連帶保證扣抵25％，餘25％應依第76點之一種以上方式繳納。</w:t>
      </w:r>
    </w:p>
    <w:p>
      <w:pPr>
        <w:spacing w:line="300" w:lineRule="exact"/>
        <w:ind w:left="640" w:hanging="640"/>
        <w:jc w:val="both"/>
      </w:pPr>
      <w:r>
        <w:rPr>
          <w:b w:val="0"/>
          <w:sz w:val="24"/>
        </w:rPr>
        <w:t>八十、同一廠商同時作為各機關採購契約之連帶保證廠商者，以2契約為限。本機關同意以連帶保證廠商代之者，應即將該連帶保證廠商及相關資料傳輸至採購法主管機關指定之資料庫(http：//web.pcc.gov.tw)/政府採購資訊公告系統/連帶保證廠商名單之項下公告之。</w:t>
      </w:r>
    </w:p>
    <w:p>
      <w:pPr>
        <w:spacing w:line="300" w:lineRule="exact"/>
        <w:ind w:left="960" w:hanging="960"/>
        <w:jc w:val="both"/>
      </w:pPr>
      <w:r>
        <w:rPr>
          <w:b w:val="0"/>
          <w:sz w:val="24"/>
        </w:rPr>
        <w:t>八十一、履約保證金、差額保證金、保固保證金及預付款還款保證之發還詳契約約定。</w:t>
      </w:r>
    </w:p>
    <w:p>
      <w:pPr>
        <w:spacing w:line="300" w:lineRule="exact"/>
        <w:ind w:left="1120" w:firstLine="0"/>
        <w:jc w:val="both"/>
      </w:pPr>
      <w:r>
        <w:rPr>
          <w:b/>
          <w:sz w:val="24"/>
        </w:rPr>
        <w:t>第拾節、簽訂契約</w:t>
      </w:r>
    </w:p>
    <w:p>
      <w:pPr>
        <w:spacing w:line="300" w:lineRule="exact"/>
        <w:ind w:left="960" w:hanging="960"/>
        <w:jc w:val="both"/>
      </w:pPr>
      <w:r>
        <w:rPr>
          <w:b w:val="0"/>
          <w:sz w:val="24"/>
        </w:rPr>
        <w:t>八十二、除招標文件另有規定者外，得標廠商應於決標次日起10日內至本機關辦理資格文件正本核對手續。</w:t>
      </w:r>
    </w:p>
    <w:p>
      <w:pPr>
        <w:spacing w:line="300" w:lineRule="exact"/>
        <w:ind w:left="1440" w:hanging="480"/>
        <w:jc w:val="both"/>
      </w:pPr>
      <w:r>
        <w:rPr>
          <w:b w:val="0"/>
          <w:sz w:val="24"/>
        </w:rPr>
        <w:t>前項資格文件，得以目的事業主管機關核准之電子資料替代。</w:t>
      </w:r>
    </w:p>
    <w:p>
      <w:pPr>
        <w:spacing w:line="300" w:lineRule="exact"/>
        <w:ind w:left="960" w:hanging="960"/>
        <w:jc w:val="both"/>
      </w:pPr>
      <w:r>
        <w:rPr>
          <w:b w:val="0"/>
          <w:sz w:val="24"/>
        </w:rPr>
        <w:t>八十三、除招標文件另有規定者外，得標廠商應於決標次日起15日內，按照本機關所規定之格式及所需文件，與本機關辦理契約簽訂手續。契約書之製作裝訂由得標廠商為之，其所需費用由得標廠商負擔。</w:t>
      </w:r>
    </w:p>
    <w:p>
      <w:pPr>
        <w:spacing w:line="300" w:lineRule="exact"/>
        <w:ind w:left="960" w:hanging="960"/>
        <w:jc w:val="both"/>
      </w:pPr>
      <w:r>
        <w:rPr>
          <w:b w:val="0"/>
          <w:sz w:val="24"/>
        </w:rPr>
        <w:t>八十四、除招標文件另有規定者外，簽訂契約時詳細價目表、單價分析表或其他相關書表所列各項目之單價，依本機關原列預算單價，以決標總價與預算總價比例調整為原則，但詳細價目表所列之人力項目單價，依本機關原列預算單價不予調低；有特殊情形或得標廠商認為某項目單價不合理時，得於訂約時由本機關與得標廠商協議調整之。</w:t>
      </w:r>
    </w:p>
    <w:p>
      <w:pPr>
        <w:spacing w:line="300" w:lineRule="exact"/>
        <w:ind w:left="960" w:firstLine="0"/>
        <w:jc w:val="both"/>
      </w:pPr>
      <w:r>
        <w:rPr>
          <w:b w:val="0"/>
          <w:sz w:val="24"/>
        </w:rPr>
        <w:t>工程採購之安全衛生費用、空氣污染及噪音防制設施經費之競標調整原則：廠商報價低於機關所訂底價者，安全衛生經費、空氣污染及噪音防制設施經費項下之各項單價，將依本機關原列預算單價以核定底價與預算總價之比例調整之，不隨得標廠商標價調整；無底價者，依本機關原列預算單價編列，不隨得標廠商標價調整。</w:t>
      </w:r>
    </w:p>
    <w:p>
      <w:pPr>
        <w:spacing w:line="300" w:lineRule="exact"/>
        <w:ind w:left="1280" w:hanging="160"/>
        <w:jc w:val="both"/>
      </w:pPr>
      <w:r>
        <w:rPr>
          <w:b w:val="0"/>
          <w:sz w:val="24"/>
        </w:rPr>
        <w:t>(刪除)</w:t>
      </w:r>
    </w:p>
    <w:p>
      <w:pPr>
        <w:spacing w:line="300" w:lineRule="exact"/>
        <w:ind w:left="960" w:hanging="960"/>
        <w:jc w:val="both"/>
      </w:pPr>
      <w:r>
        <w:rPr>
          <w:b w:val="0"/>
          <w:sz w:val="24"/>
        </w:rPr>
        <w:t>八十五、採最低標決標得標廠商於決標後有下列情形之一者，撤銷決標或解除契約。但因非可歸責於得標廠商之事由或特殊情形，經機關同意者，不在此限。</w:t>
      </w:r>
    </w:p>
    <w:p>
      <w:pPr>
        <w:spacing w:line="300" w:lineRule="exact"/>
        <w:ind w:left="1440" w:hanging="480"/>
        <w:jc w:val="both"/>
      </w:pPr>
      <w:r>
        <w:rPr>
          <w:b w:val="0"/>
          <w:sz w:val="24"/>
        </w:rPr>
        <w:t>(一)除招標文件另有規定者外，未於決標次日起10日內辦理資格文件正本核對手續者。</w:t>
      </w:r>
    </w:p>
    <w:p>
      <w:pPr>
        <w:spacing w:line="300" w:lineRule="exact"/>
        <w:ind w:left="1440" w:hanging="480"/>
        <w:jc w:val="both"/>
      </w:pPr>
      <w:r>
        <w:rPr>
          <w:b w:val="0"/>
          <w:sz w:val="24"/>
        </w:rPr>
        <w:t>(二)核對資格文件正本時，正本不符規定或影本與正本不符者。但於投標後奉目的事業主管機關規定或核准變更內容或延長有效期限者，不在此限。</w:t>
      </w:r>
    </w:p>
    <w:p>
      <w:pPr>
        <w:spacing w:line="300" w:lineRule="exact"/>
        <w:ind w:left="1440" w:hanging="480"/>
        <w:jc w:val="both"/>
      </w:pPr>
      <w:r>
        <w:rPr>
          <w:b w:val="0"/>
          <w:sz w:val="24"/>
        </w:rPr>
        <w:t>(三)未於規定期限內繳足履約保證金或拒絕繳交或拒絕提供擔保者。</w:t>
      </w:r>
    </w:p>
    <w:p>
      <w:pPr>
        <w:spacing w:line="300" w:lineRule="exact"/>
        <w:ind w:left="1440" w:hanging="480"/>
        <w:jc w:val="both"/>
      </w:pPr>
      <w:r>
        <w:rPr>
          <w:b w:val="0"/>
          <w:sz w:val="24"/>
        </w:rPr>
        <w:t>(四)未於規定期限內至本機關辦理契約簽訂手續，或以任何理由放棄承攬或拒不簽約者。</w:t>
      </w:r>
    </w:p>
    <w:p>
      <w:pPr>
        <w:spacing w:line="300" w:lineRule="exact"/>
        <w:ind w:left="1440" w:hanging="480"/>
        <w:jc w:val="both"/>
      </w:pPr>
      <w:r>
        <w:rPr>
          <w:b w:val="0"/>
          <w:sz w:val="24"/>
        </w:rPr>
        <w:t>(五)外國廠商得標後未於規定期限內取得相關證明文件者。</w:t>
      </w:r>
    </w:p>
    <w:p>
      <w:pPr>
        <w:spacing w:line="300" w:lineRule="exact"/>
        <w:ind w:left="1440" w:hanging="480"/>
        <w:jc w:val="both"/>
      </w:pPr>
      <w:r>
        <w:rPr>
          <w:b w:val="0"/>
          <w:sz w:val="24"/>
        </w:rPr>
        <w:t>(六)符合採購法第50條第1項各款情形之一而為撤銷決標或解除契約者。</w:t>
      </w:r>
    </w:p>
    <w:p>
      <w:pPr>
        <w:spacing w:line="300" w:lineRule="exact"/>
        <w:ind w:left="1600" w:hanging="160"/>
        <w:jc w:val="both"/>
      </w:pPr>
      <w:r>
        <w:rPr>
          <w:b w:val="0"/>
          <w:sz w:val="24"/>
        </w:rPr>
        <w:t>有前項情形時，本機關得依下列方式辦理：</w:t>
      </w:r>
    </w:p>
    <w:p>
      <w:pPr>
        <w:spacing w:line="300" w:lineRule="exact"/>
        <w:ind w:left="1440" w:hanging="480"/>
        <w:jc w:val="both"/>
      </w:pPr>
      <w:r>
        <w:rPr>
          <w:b w:val="0"/>
          <w:sz w:val="24"/>
        </w:rPr>
        <w:t>(一)重行辦理招標。</w:t>
      </w:r>
    </w:p>
    <w:p>
      <w:pPr>
        <w:spacing w:line="300" w:lineRule="exact"/>
        <w:ind w:left="1440" w:hanging="480"/>
        <w:jc w:val="both"/>
      </w:pPr>
      <w:r>
        <w:rPr>
          <w:b w:val="0"/>
          <w:sz w:val="24"/>
        </w:rPr>
        <w:t>(二)以原決標價依決標前各投標廠商標價之順序，自標價低者起，依序洽其他合於招標文件規定之未得標廠商減至該決標價後決標。其無廠商減至該決標價者，得依採購法第52條第1項第1款、第2款及招標文件所定決標原則辦理決標。</w:t>
      </w:r>
    </w:p>
    <w:p>
      <w:pPr>
        <w:spacing w:line="300" w:lineRule="exact"/>
        <w:ind w:left="960" w:hanging="960"/>
        <w:jc w:val="both"/>
      </w:pPr>
      <w:r>
        <w:rPr>
          <w:b w:val="0"/>
          <w:sz w:val="24"/>
        </w:rPr>
        <w:t>八十六、(刪除)</w:t>
      </w:r>
    </w:p>
    <w:p>
      <w:pPr>
        <w:spacing w:line="300" w:lineRule="exact"/>
        <w:ind w:left="960" w:firstLine="0"/>
        <w:jc w:val="both"/>
      </w:pPr>
      <w:r>
        <w:rPr>
          <w:b w:val="0"/>
          <w:sz w:val="24"/>
        </w:rPr>
        <w:t>(刪除)</w:t>
      </w:r>
    </w:p>
    <w:p>
      <w:pPr>
        <w:spacing w:line="300" w:lineRule="exact"/>
        <w:ind w:left="1440" w:hanging="480"/>
        <w:jc w:val="both"/>
      </w:pPr>
      <w:r>
        <w:rPr>
          <w:b w:val="0"/>
          <w:sz w:val="24"/>
        </w:rPr>
        <w:t>(一)(刪除)</w:t>
      </w:r>
    </w:p>
    <w:p>
      <w:pPr>
        <w:spacing w:line="300" w:lineRule="exact"/>
        <w:ind w:left="1440" w:hanging="480"/>
        <w:jc w:val="both"/>
      </w:pPr>
      <w:r>
        <w:rPr>
          <w:b w:val="0"/>
          <w:sz w:val="24"/>
        </w:rPr>
        <w:t>(二)(刪除)</w:t>
      </w:r>
    </w:p>
    <w:p>
      <w:pPr>
        <w:spacing w:line="300" w:lineRule="exact"/>
        <w:ind w:left="1440" w:hanging="480"/>
        <w:jc w:val="both"/>
      </w:pPr>
      <w:r>
        <w:rPr>
          <w:b w:val="0"/>
          <w:sz w:val="24"/>
        </w:rPr>
        <w:t>(三)(刪除)</w:t>
      </w:r>
    </w:p>
    <w:p>
      <w:pPr>
        <w:spacing w:line="300" w:lineRule="exact"/>
        <w:ind w:left="1120" w:firstLine="0"/>
        <w:jc w:val="both"/>
      </w:pPr>
      <w:r>
        <w:rPr>
          <w:b/>
          <w:sz w:val="24"/>
        </w:rPr>
        <w:t>第拾壹節、優良廠商及全球化廠商之獎勵優惠</w:t>
      </w:r>
    </w:p>
    <w:p>
      <w:pPr>
        <w:spacing w:line="300" w:lineRule="exact"/>
        <w:ind w:left="960" w:hanging="960"/>
        <w:jc w:val="both"/>
      </w:pPr>
      <w:r>
        <w:rPr>
          <w:b w:val="0"/>
          <w:sz w:val="24"/>
        </w:rPr>
        <w:t>八十七、本須知所稱優良廠商之資格為符合下列情形之一者：</w:t>
      </w:r>
    </w:p>
    <w:p>
      <w:pPr>
        <w:spacing w:line="300" w:lineRule="exact"/>
        <w:ind w:left="1440" w:hanging="480"/>
        <w:jc w:val="both"/>
      </w:pPr>
      <w:r>
        <w:rPr>
          <w:b w:val="0"/>
          <w:sz w:val="24"/>
        </w:rPr>
        <w:t>(一)經採購法主管機關或相關中央目的事業主管機關評定為優良廠商，並經採購法主管機關認定而於指定之資料庫公告者。</w:t>
      </w:r>
    </w:p>
    <w:p>
      <w:pPr>
        <w:spacing w:line="300" w:lineRule="exact"/>
        <w:ind w:left="1440" w:hanging="480"/>
        <w:jc w:val="both"/>
      </w:pPr>
      <w:r>
        <w:rPr>
          <w:b w:val="0"/>
          <w:sz w:val="24"/>
        </w:rPr>
        <w:t>(二)經本府依規定評為優良廠商，且於指定之資料庫公告者。</w:t>
      </w:r>
    </w:p>
    <w:p>
      <w:pPr>
        <w:spacing w:line="300" w:lineRule="exact"/>
        <w:ind w:left="1440" w:hanging="480"/>
        <w:jc w:val="both"/>
      </w:pPr>
      <w:r>
        <w:rPr>
          <w:b w:val="0"/>
          <w:sz w:val="24"/>
        </w:rPr>
        <w:t>(三)依其他法令評定為優良廠商，而該法令未明定需於招標文件規定或於採購法主管機關指定之資料庫公告者，從其規定。</w:t>
      </w:r>
    </w:p>
    <w:p>
      <w:pPr>
        <w:spacing w:line="300" w:lineRule="exact"/>
        <w:ind w:left="1440" w:firstLine="0"/>
        <w:jc w:val="both"/>
      </w:pPr>
      <w:r>
        <w:rPr>
          <w:b w:val="0"/>
          <w:sz w:val="24"/>
        </w:rPr>
        <w:t>本須知所稱全球化廠商之資格，指我國廠商得標我國以外之政府採購標案累計決標金額達世界貿易組織政府採購協定我國中央機關門檻金額以上，於決標後一年內經相關中央目的事業主管機關審定登錄於主管機關指定之資料庫公告，且在獎勵期間內者。獎勵期間自資料庫公告日起一年。</w:t>
      </w:r>
    </w:p>
    <w:p>
      <w:pPr>
        <w:spacing w:line="300" w:lineRule="exact"/>
        <w:ind w:left="960" w:hanging="960"/>
        <w:jc w:val="both"/>
      </w:pPr>
      <w:r>
        <w:rPr>
          <w:b w:val="0"/>
          <w:sz w:val="24"/>
        </w:rPr>
        <w:t>八十八、優良廠商在獎勵期間內，參加本機關採購時，其押標金、履約保證金及保固保證金金額減收50％（廠商如同時具備前點所列情形2項以上者，減收金額不再累加計算），繳納後方為優良廠商者，不溯及適用減收規定。</w:t>
      </w:r>
    </w:p>
    <w:p>
      <w:pPr>
        <w:spacing w:line="300" w:lineRule="exact"/>
        <w:ind w:left="960" w:firstLine="0"/>
        <w:jc w:val="both"/>
      </w:pPr>
      <w:r>
        <w:rPr>
          <w:b w:val="0"/>
          <w:sz w:val="24"/>
        </w:rPr>
        <w:t>全球化廠商在獎勵期間內，參加本機關非條約協定之採購時，其押標金、履約保證金及保固保證金金額減收30％，不併入前項減收額度計算，繳納後方為全球化廠商者，不溯及適用減收規定。</w:t>
      </w:r>
    </w:p>
    <w:p>
      <w:pPr>
        <w:spacing w:line="300" w:lineRule="exact"/>
        <w:ind w:left="1440" w:hanging="480"/>
        <w:jc w:val="both"/>
      </w:pPr>
      <w:r>
        <w:rPr>
          <w:b w:val="0"/>
          <w:sz w:val="24"/>
        </w:rPr>
        <w:t>獎勵期間依採購法主管機關或各中央目的事業主管機關之主管法令規定；無獎勵期間規定者，自公告日起1年。</w:t>
      </w:r>
    </w:p>
    <w:p>
      <w:pPr>
        <w:spacing w:line="300" w:lineRule="exact"/>
        <w:ind w:left="960" w:firstLine="0"/>
        <w:jc w:val="both"/>
      </w:pPr>
      <w:r>
        <w:rPr>
          <w:b w:val="0"/>
          <w:sz w:val="24"/>
        </w:rPr>
        <w:t>屬第87點第1項第3款情形且未在採購法主管機關指定之資料庫公告之優良廠商者，廠商投標時應檢附相關證明文件；若未檢附，經機關通知廠商提出說明，仍無法提出相關證明文件者，不適用押標金減收規定。廠商仍得於得標後依本點第1項規定檢具證明文件，辦理減收履約保證金及保固保證金事宜。</w:t>
      </w:r>
    </w:p>
    <w:p>
      <w:pPr>
        <w:spacing w:line="300" w:lineRule="exact"/>
        <w:ind w:left="960" w:hanging="960"/>
        <w:jc w:val="both"/>
      </w:pPr>
      <w:r>
        <w:rPr>
          <w:b w:val="0"/>
          <w:sz w:val="24"/>
        </w:rPr>
        <w:t>八十九、優良廠商或全球化廠商於獎勵期間承攬之採購案，於獎勵期間依契約規定繳納之履約保證金，得依前點規定獎勵，履約期間無招標文件規定應不發還或補繳情形者，獎勵期間屆滿，免補繳減收（扣）之金額。</w:t>
      </w:r>
    </w:p>
    <w:p>
      <w:pPr>
        <w:spacing w:line="300" w:lineRule="exact"/>
        <w:ind w:left="640" w:hanging="640"/>
        <w:jc w:val="both"/>
      </w:pPr>
      <w:r>
        <w:rPr>
          <w:b w:val="0"/>
          <w:sz w:val="24"/>
        </w:rPr>
        <w:t>九十、優良廠商或全球化廠商承攬之採購案，驗收合格日在獎勵期間者，保固保證金依第88點規定獎勵，保固期間無招標文件規定之應動用或補繳情形者，獎勵期間屆滿，免補繳減收之金額；部分驗收並就該部分起算保固者，亦同。</w:t>
      </w:r>
    </w:p>
    <w:p>
      <w:pPr>
        <w:spacing w:line="300" w:lineRule="exact"/>
        <w:ind w:left="960" w:hanging="960"/>
        <w:jc w:val="both"/>
      </w:pPr>
      <w:r>
        <w:rPr>
          <w:b w:val="0"/>
          <w:sz w:val="24"/>
        </w:rPr>
        <w:t>九十一、(刪除)</w:t>
      </w:r>
    </w:p>
    <w:p>
      <w:pPr>
        <w:spacing w:line="300" w:lineRule="exact"/>
        <w:ind w:left="960" w:firstLine="0"/>
        <w:jc w:val="both"/>
      </w:pPr>
      <w:r>
        <w:rPr>
          <w:b w:val="0"/>
          <w:sz w:val="24"/>
        </w:rPr>
        <w:t>(刪除)</w:t>
      </w:r>
    </w:p>
    <w:p>
      <w:pPr>
        <w:spacing w:line="300" w:lineRule="exact"/>
        <w:ind w:left="960" w:hanging="960"/>
        <w:jc w:val="both"/>
      </w:pPr>
      <w:r>
        <w:rPr>
          <w:b w:val="0"/>
          <w:sz w:val="24"/>
        </w:rPr>
        <w:t>九十二、經採購法主管機關或相關中央目的事業主管機關取消優良廠商或全球化廠商資格者，或經各機關依採購法第102條第3項規定刊登政府採購公報，且尚在採購法第103條第1項所定期限內者，廠商應就屬減收之金額補繳之。本機關將以最大公共利益及不影響採購進度為原則，與得標廠商協議適當補繳期限。其有依招標文件規定不發還押標金或保證金之情形者，亦同。</w:t>
      </w:r>
    </w:p>
    <w:p>
      <w:pPr>
        <w:spacing w:line="300" w:lineRule="exact"/>
        <w:ind w:left="960" w:hanging="960"/>
        <w:jc w:val="both"/>
      </w:pPr>
      <w:r>
        <w:rPr>
          <w:b w:val="0"/>
          <w:sz w:val="24"/>
        </w:rPr>
        <w:t>九十三、經本府取消優良廠商資格者，準用第92點規定。</w:t>
      </w:r>
    </w:p>
    <w:p>
      <w:pPr>
        <w:spacing w:line="300" w:lineRule="exact"/>
        <w:ind w:left="1120" w:firstLine="0"/>
        <w:jc w:val="both"/>
      </w:pPr>
      <w:r>
        <w:rPr>
          <w:b/>
          <w:sz w:val="24"/>
        </w:rPr>
        <w:t>第拾貳節、廠商之拒絕往來</w:t>
      </w:r>
    </w:p>
    <w:p>
      <w:pPr>
        <w:spacing w:line="300" w:lineRule="exact"/>
        <w:ind w:left="960" w:hanging="960"/>
        <w:jc w:val="both"/>
      </w:pPr>
      <w:r>
        <w:rPr>
          <w:b w:val="0"/>
          <w:sz w:val="24"/>
        </w:rPr>
        <w:t>九十四、本機關發現廠商有下列情形之一，應將其事實、理由及依採購法第103條第1項所定期間通知廠商，並附記如未提出異議者，將刊登政府採購公報，並依採購法第102條、第103條規定辦理對廠商之停權處分：</w:t>
      </w:r>
    </w:p>
    <w:p>
      <w:pPr>
        <w:spacing w:line="300" w:lineRule="exact"/>
        <w:ind w:left="1440" w:hanging="480"/>
        <w:jc w:val="both"/>
      </w:pPr>
      <w:r>
        <w:rPr>
          <w:b w:val="0"/>
          <w:sz w:val="24"/>
        </w:rPr>
        <w:t>(一)容許他人借用本人名義或證件參加投標者。</w:t>
      </w:r>
    </w:p>
    <w:p>
      <w:pPr>
        <w:spacing w:line="300" w:lineRule="exact"/>
        <w:ind w:left="1440" w:hanging="480"/>
        <w:jc w:val="both"/>
      </w:pPr>
      <w:r>
        <w:rPr>
          <w:b w:val="0"/>
          <w:sz w:val="24"/>
        </w:rPr>
        <w:t>(二)借用或冒用他人名義或證件投標者。</w:t>
      </w:r>
    </w:p>
    <w:p>
      <w:pPr>
        <w:spacing w:line="300" w:lineRule="exact"/>
        <w:ind w:left="1440" w:hanging="480"/>
        <w:jc w:val="both"/>
      </w:pPr>
      <w:r>
        <w:rPr>
          <w:b w:val="0"/>
          <w:sz w:val="24"/>
        </w:rPr>
        <w:t>(三)擅自減省工料，情節重大者。</w:t>
      </w:r>
    </w:p>
    <w:p>
      <w:pPr>
        <w:spacing w:line="300" w:lineRule="exact"/>
        <w:ind w:left="1440" w:hanging="480"/>
        <w:jc w:val="both"/>
      </w:pPr>
      <w:r>
        <w:rPr>
          <w:b w:val="0"/>
          <w:sz w:val="24"/>
        </w:rPr>
        <w:t>(四)以虛偽不實之文件投標、訂約或履約，情節重大者。</w:t>
      </w:r>
    </w:p>
    <w:p>
      <w:pPr>
        <w:spacing w:line="300" w:lineRule="exact"/>
        <w:ind w:left="1440" w:hanging="480"/>
        <w:jc w:val="both"/>
      </w:pPr>
      <w:r>
        <w:rPr>
          <w:b w:val="0"/>
          <w:sz w:val="24"/>
        </w:rPr>
        <w:t>(五)受停業處分期間仍參加投標者。</w:t>
      </w:r>
    </w:p>
    <w:p>
      <w:pPr>
        <w:spacing w:line="300" w:lineRule="exact"/>
        <w:ind w:left="1440" w:hanging="480"/>
        <w:jc w:val="both"/>
      </w:pPr>
      <w:r>
        <w:rPr>
          <w:b w:val="0"/>
          <w:sz w:val="24"/>
        </w:rPr>
        <w:t>(六)犯採購法第87條至第92條之罪，經第一審為有罪判決者。</w:t>
      </w:r>
    </w:p>
    <w:p>
      <w:pPr>
        <w:spacing w:line="300" w:lineRule="exact"/>
        <w:ind w:left="1440" w:hanging="480"/>
        <w:jc w:val="both"/>
      </w:pPr>
      <w:r>
        <w:rPr>
          <w:b w:val="0"/>
          <w:sz w:val="24"/>
        </w:rPr>
        <w:t>(七)得標後無正當理由而不訂約者。</w:t>
      </w:r>
    </w:p>
    <w:p>
      <w:pPr>
        <w:spacing w:line="300" w:lineRule="exact"/>
        <w:ind w:left="1440" w:hanging="480"/>
        <w:jc w:val="both"/>
      </w:pPr>
      <w:r>
        <w:rPr>
          <w:b w:val="0"/>
          <w:sz w:val="24"/>
        </w:rPr>
        <w:t>(八)查驗或驗收不合格，情節重大者。</w:t>
      </w:r>
    </w:p>
    <w:p>
      <w:pPr>
        <w:spacing w:line="300" w:lineRule="exact"/>
        <w:ind w:left="1440" w:hanging="480"/>
        <w:jc w:val="both"/>
      </w:pPr>
      <w:r>
        <w:rPr>
          <w:b w:val="0"/>
          <w:sz w:val="24"/>
        </w:rPr>
        <w:t>(九)驗收後不履行保固責任，情節重大者。</w:t>
      </w:r>
    </w:p>
    <w:p>
      <w:pPr>
        <w:spacing w:line="300" w:lineRule="exact"/>
        <w:ind w:left="1440" w:hanging="480"/>
        <w:jc w:val="both"/>
      </w:pPr>
      <w:r>
        <w:rPr>
          <w:b w:val="0"/>
          <w:sz w:val="24"/>
        </w:rPr>
        <w:t>(十)因可歸責於廠商之事由，致延誤履約期限，情節重大者。</w:t>
      </w:r>
    </w:p>
    <w:p>
      <w:pPr>
        <w:spacing w:line="300" w:lineRule="exact"/>
        <w:ind w:left="1760" w:hanging="640"/>
        <w:jc w:val="both"/>
      </w:pPr>
      <w:r>
        <w:rPr>
          <w:b w:val="0"/>
          <w:sz w:val="24"/>
        </w:rPr>
        <w:t>(十一)違反採購法第65條規定轉包者。</w:t>
      </w:r>
    </w:p>
    <w:p>
      <w:pPr>
        <w:spacing w:line="300" w:lineRule="exact"/>
        <w:ind w:left="1760" w:hanging="640"/>
        <w:jc w:val="both"/>
      </w:pPr>
      <w:r>
        <w:rPr>
          <w:b w:val="0"/>
          <w:sz w:val="24"/>
        </w:rPr>
        <w:t>(十二)因可歸責於廠商之事由，致解除或終止契約，情節重大者。</w:t>
      </w:r>
    </w:p>
    <w:p>
      <w:pPr>
        <w:spacing w:line="300" w:lineRule="exact"/>
        <w:ind w:left="1760" w:hanging="640"/>
        <w:jc w:val="both"/>
      </w:pPr>
      <w:r>
        <w:rPr>
          <w:b w:val="0"/>
          <w:sz w:val="24"/>
        </w:rPr>
        <w:t>(十三)破產程序中之廠商。</w:t>
      </w:r>
    </w:p>
    <w:p>
      <w:pPr>
        <w:spacing w:line="300" w:lineRule="exact"/>
        <w:ind w:left="1760" w:hanging="640"/>
        <w:jc w:val="both"/>
      </w:pPr>
      <w:r>
        <w:rPr>
          <w:b w:val="0"/>
          <w:sz w:val="24"/>
        </w:rPr>
        <w:t>(十四)歧視性別、原住民、身心障礙或弱勢團體人士，情節重大者。</w:t>
      </w:r>
    </w:p>
    <w:p>
      <w:pPr>
        <w:spacing w:line="300" w:lineRule="exact"/>
        <w:ind w:left="960" w:firstLine="0"/>
        <w:jc w:val="both"/>
      </w:pPr>
      <w:r>
        <w:rPr>
          <w:b w:val="0"/>
          <w:sz w:val="24"/>
        </w:rPr>
        <w:t>(十五)對採購有關人員行求、期約或交付不正利益者。</w:t>
      </w:r>
    </w:p>
    <w:p>
      <w:pPr>
        <w:spacing w:line="300" w:lineRule="exact"/>
        <w:ind w:left="960" w:firstLine="0"/>
        <w:jc w:val="both"/>
      </w:pPr>
      <w:r>
        <w:rPr>
          <w:b w:val="0"/>
          <w:sz w:val="24"/>
        </w:rPr>
        <w:t>負履約連帶保證之廠商，經本機關通知履行連帶保證責任者，適用前項之規定。</w:t>
      </w:r>
    </w:p>
    <w:p>
      <w:pPr>
        <w:spacing w:line="300" w:lineRule="exact"/>
        <w:ind w:left="960" w:firstLine="0"/>
        <w:jc w:val="both"/>
      </w:pPr>
      <w:r>
        <w:rPr>
          <w:b w:val="0"/>
          <w:sz w:val="24"/>
        </w:rPr>
        <w:t>機關為第1項通知前，應給予廠商口頭或書面陳述意見之機會，機關並應成立採購工作及審查小組認定廠商是否該當第1項各款情形之一。</w:t>
      </w:r>
    </w:p>
    <w:p>
      <w:pPr>
        <w:spacing w:line="300" w:lineRule="exact"/>
        <w:ind w:left="960" w:firstLine="0"/>
        <w:jc w:val="both"/>
      </w:pPr>
      <w:r>
        <w:rPr>
          <w:b w:val="0"/>
          <w:sz w:val="24"/>
        </w:rPr>
        <w:t>機關審酌第1項所定情節重大，應考量機關所受損害之輕重、廠商可歸責之程度、廠商之實際補救或賠償措施等情形。</w:t>
      </w:r>
    </w:p>
    <w:p>
      <w:pPr>
        <w:spacing w:line="300" w:lineRule="exact"/>
        <w:ind w:left="1120" w:firstLine="0"/>
        <w:jc w:val="both"/>
      </w:pPr>
      <w:r>
        <w:rPr>
          <w:b/>
          <w:sz w:val="24"/>
        </w:rPr>
        <w:t>第拾參節、其他</w:t>
      </w:r>
    </w:p>
    <w:p>
      <w:pPr>
        <w:spacing w:line="300" w:lineRule="exact"/>
        <w:ind w:left="960" w:hanging="960"/>
        <w:jc w:val="both"/>
      </w:pPr>
      <w:r>
        <w:rPr>
          <w:b w:val="0"/>
          <w:sz w:val="24"/>
        </w:rPr>
        <w:t>九十五、本機關與廠商間之招標、審標、決標之爭議，廠商得依採購法第75條之規定向本機關提出異議。屬公告金額以上之採購，對異議之處理結果不服或本機關逾期不處理，得依採購法第76條之規定向臺北市政府採購申訴審議委員會提出申訴。爭議屬政府採購法第31條規定不予發還或追繳押標金者，不受公告金額以上之限制。</w:t>
      </w:r>
    </w:p>
    <w:p>
      <w:pPr>
        <w:spacing w:line="300" w:lineRule="exact"/>
        <w:ind w:left="960" w:hanging="960"/>
        <w:jc w:val="both"/>
      </w:pPr>
      <w:r>
        <w:rPr>
          <w:b w:val="0"/>
          <w:sz w:val="24"/>
        </w:rPr>
        <w:t>九十六、得標廠商應依採購法第98條暨其施行細則規定於履約期間僱用身心障礙者及原住民，僱用不足者應繳納代金，其繳納代金專戶帳號如下：</w:t>
      </w:r>
    </w:p>
    <w:p>
      <w:pPr>
        <w:spacing w:line="300" w:lineRule="exact"/>
        <w:ind w:left="1440" w:hanging="480"/>
        <w:jc w:val="both"/>
      </w:pPr>
      <w:r>
        <w:rPr>
          <w:b w:val="0"/>
          <w:sz w:val="24"/>
        </w:rPr>
        <w:t>(一)公司設籍於臺北市者，繳納代金專戶為臺北市勞動力重建運用處身心障礙者就業基金專戶，銀行別：台北富邦銀行/公庫處；帳號108970+公（勞）保證號8碼（不足部分於證號前補0且不含英文碼），共計14碼。餘非設籍於臺北市者，請另洽詢所在地直轄市或縣市政府。</w:t>
      </w:r>
    </w:p>
    <w:p>
      <w:pPr>
        <w:spacing w:line="300" w:lineRule="exact"/>
        <w:ind w:left="1440" w:hanging="480"/>
        <w:jc w:val="both"/>
      </w:pPr>
      <w:r>
        <w:rPr>
          <w:b w:val="0"/>
          <w:sz w:val="24"/>
        </w:rPr>
        <w:t>(二)原住民族就業基金專戶，帳號為「臺灣銀行營業部(二)007036070022」。</w:t>
      </w:r>
    </w:p>
    <w:p>
      <w:pPr>
        <w:spacing w:line="300" w:lineRule="exact"/>
        <w:ind w:left="960" w:hanging="960"/>
        <w:jc w:val="both"/>
      </w:pPr>
      <w:r>
        <w:rPr>
          <w:b w:val="0"/>
          <w:sz w:val="24"/>
        </w:rPr>
        <w:t>九十七、工程採購暨技術服務類勞務採購，得標廠商無正當理由者，不得拒絕、妨礙或規避採購法主管機關之調訓。</w:t>
      </w:r>
    </w:p>
    <w:p>
      <w:pPr>
        <w:spacing w:line="300" w:lineRule="exact"/>
        <w:ind w:left="960" w:hanging="960"/>
        <w:jc w:val="both"/>
      </w:pPr>
      <w:r>
        <w:rPr>
          <w:b w:val="0"/>
          <w:sz w:val="24"/>
        </w:rPr>
        <w:t>九十八、本投標須知為契約之一部分。</w:t>
      </w:r>
    </w:p>
    <w:p>
      <w:pPr>
        <w:spacing w:line="300" w:lineRule="exact"/>
        <w:ind w:left="960" w:hanging="960"/>
        <w:jc w:val="both"/>
      </w:pPr>
      <w:r>
        <w:rPr>
          <w:b w:val="0"/>
          <w:sz w:val="24"/>
        </w:rPr>
        <w:t>九十九、檢舉或申訴方式：</w:t>
      </w:r>
    </w:p>
    <w:p>
      <w:pPr>
        <w:spacing w:line="300" w:lineRule="exact"/>
        <w:ind w:left="1440" w:hanging="480"/>
        <w:jc w:val="both"/>
      </w:pPr>
      <w:r>
        <w:rPr>
          <w:b w:val="0"/>
          <w:sz w:val="24"/>
        </w:rPr>
        <w:t>(一)檢舉受理單位</w:t>
      </w:r>
    </w:p>
    <w:p>
      <w:pPr>
        <w:spacing w:line="300" w:lineRule="exact"/>
        <w:ind w:left="1600" w:hanging="160"/>
        <w:jc w:val="both"/>
      </w:pPr>
      <w:r>
        <w:rPr>
          <w:b w:val="0"/>
          <w:sz w:val="24"/>
        </w:rPr>
        <w:t>1.法務部調查局檢舉電話：(02)2917-7777、傳真(02)2918-8888、檢舉信箱：新店郵政60000號信箱、地址：231新北市新店區中華路74號。</w:t>
      </w:r>
    </w:p>
    <w:p>
      <w:pPr>
        <w:spacing w:line="300" w:lineRule="exact"/>
        <w:ind w:left="1600" w:hanging="160"/>
        <w:jc w:val="both"/>
      </w:pPr>
      <w:r>
        <w:rPr>
          <w:b w:val="0"/>
          <w:sz w:val="24"/>
        </w:rPr>
        <w:t>2.臺北市調查處檢舉電話：(02)2732-8888、檢舉信箱：臺北市郵政60000號信箱、地址：106臺北市大安區基隆路二段176號。</w:t>
      </w:r>
    </w:p>
    <w:p>
      <w:pPr>
        <w:spacing w:line="300" w:lineRule="exact"/>
        <w:ind w:left="1600" w:hanging="160"/>
        <w:jc w:val="both"/>
      </w:pPr>
      <w:r>
        <w:rPr>
          <w:b w:val="0"/>
          <w:sz w:val="24"/>
        </w:rPr>
        <w:t>3.法務部廉政署受理檢舉電話：0800-286-586；檢舉信箱：100006國史館郵局第153號信箱；傳真檢舉專線：（02）2381-1234；地址：100006臺北市中正區博愛路166號。</w:t>
      </w:r>
    </w:p>
    <w:p>
      <w:pPr>
        <w:spacing w:line="300" w:lineRule="exact"/>
        <w:ind w:left="1600" w:hanging="160"/>
        <w:jc w:val="both"/>
      </w:pPr>
      <w:r>
        <w:rPr>
          <w:b w:val="0"/>
          <w:sz w:val="24"/>
        </w:rPr>
        <w:t>4.臺北市政府採購稽核小組聯絡電話：1999轉1052（外縣市請撥（02）2720-8889轉1052）、傳真：（02）2723-9354、地址：110臺北市信義區市府路1號3樓南區。</w:t>
      </w:r>
    </w:p>
    <w:p>
      <w:pPr>
        <w:spacing w:line="300" w:lineRule="exact"/>
        <w:ind w:left="1600" w:hanging="160"/>
        <w:jc w:val="both"/>
      </w:pPr>
      <w:r>
        <w:rPr>
          <w:b w:val="0"/>
          <w:sz w:val="24"/>
        </w:rPr>
        <w:t>5.中央採購稽核小組聯絡電話：（02）8789-7548、傳真：（02）8789-7554、地址：臺北市信義區松仁路3號9樓。</w:t>
      </w:r>
    </w:p>
    <w:p>
      <w:pPr>
        <w:spacing w:line="300" w:lineRule="exact"/>
        <w:ind w:left="1440" w:hanging="480"/>
        <w:jc w:val="both"/>
      </w:pPr>
      <w:r>
        <w:rPr>
          <w:b w:val="0"/>
          <w:sz w:val="24"/>
        </w:rPr>
        <w:t>(二)申訴受理單位</w:t>
      </w:r>
    </w:p>
    <w:p>
      <w:pPr>
        <w:spacing w:line="300" w:lineRule="exact"/>
        <w:ind w:left="1280" w:firstLine="0"/>
        <w:jc w:val="both"/>
      </w:pPr>
      <w:r>
        <w:rPr>
          <w:b w:val="0"/>
          <w:sz w:val="24"/>
        </w:rPr>
        <w:t>臺北市政府採購申訴審議委員會聯絡電話：1999轉1059（外縣市請撥（02）2720-8889轉1059）、傳真：（02）2759-6695、地址：110臺北市信義區市府路1號9樓東北區。</w:t>
      </w:r>
    </w:p>
    <w:p>
      <w:pPr>
        <w:spacing w:line="300" w:lineRule="exact"/>
        <w:ind w:left="960" w:hanging="960"/>
        <w:jc w:val="both"/>
      </w:pPr>
      <w:r>
        <w:rPr>
          <w:b w:val="0"/>
          <w:sz w:val="24"/>
        </w:rPr>
        <w:t>一００、本須知未載明之事項，依其他招標文件及政府採購相關法令規定。</w:t>
      </w:r>
    </w:p>
    <w:p>
      <w:pPr>
        <w:spacing w:line="300" w:lineRule="exact"/>
        <w:ind w:left="960" w:hanging="960"/>
        <w:jc w:val="both"/>
      </w:pPr>
      <w:r>
        <w:rPr>
          <w:b w:val="0"/>
          <w:sz w:val="24"/>
        </w:rPr>
        <w:t>一０一、為推動本府契約文件電子化政策，簽訂契約時除正本外，應優先採用電子契約，請至經濟部工商憑證管理中心（網址：https://moeaca.nat.gov.tw/）或組織及團體憑證管理中心（網址：https://xca.nat.gov.tw/）申請電子憑證，於得標後製作契約書時，須再利用本府電子文件平台（網址https://mydoc.gov.taipei/）辦理契約文件電子簽章。如有憑證申請請洽詢憑證管理中心，本府電子文件平台使用上問題請洽本府資訊局（電話：1999轉8585（外縣市請撥（02）2720-8889轉8585）詢問。</w:t>
      </w:r>
    </w:p>
    <w:p>
      <w:pPr>
        <w:spacing w:line="300" w:lineRule="exact"/>
        <w:ind w:left="960" w:hanging="960"/>
        <w:jc w:val="both"/>
      </w:pPr>
      <w:r>
        <w:rPr>
          <w:b w:val="0"/>
          <w:sz w:val="24"/>
        </w:rPr>
        <w:t>一０二、補充說明：＿＿＿＿＿＿</w:t>
      </w:r>
    </w:p>
    <w:p w:rsidR="008356B3">
      <w:pPr>
        <w:shd w:val="clear" w:color="auto" w:fill="FFFFFF"/>
        <w:tabs>
          <w:tab w:val="left" w:pos="9923"/>
        </w:tabs>
        <w:spacing w:line="300" w:lineRule="exact"/>
        <w:ind w:left="991" w:hanging="991"/>
        <w:jc w:val="both"/>
        <w:rPr>
          <w:rFonts w:ascii="標楷體" w:eastAsia="標楷體" w:hAnsi="標楷體" w:cs="新細明體"/>
        </w:rPr>
      </w:pPr>
      <w:bookmarkStart w:id="0" w:name="start"/>
      <w:bookmarkEnd w:id="0"/>
    </w:p>
    <w:sectPr w:rsidSect="00DA255A">
      <w:headerReference w:type="even" r:id="rId4"/>
      <w:headerReference w:type="default" r:id="rId5"/>
      <w:footerReference w:type="even" r:id="rId6"/>
      <w:footerReference w:type="default" r:id="rId7"/>
      <w:headerReference w:type="first" r:id="rId8"/>
      <w:footerReference w:type="first" r:id="rId9"/>
      <w:pgSz w:w="11906" w:h="16838"/>
      <w:pgMar w:top="709" w:right="849" w:bottom="993" w:left="1134" w:header="800" w:footer="600" w:gutter="0"/>
      <w:cols w:space="720"/>
      <w:docGrid w:type="lines" w:linePitch="102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全真楷書">
    <w:altName w:val="新細明體"/>
    <w:charset w:val="00"/>
    <w:family w:val="modern"/>
    <w:pitch w:val="fixed"/>
  </w:font>
  <w:font w:name="Arial">
    <w:panose1 w:val="020B0604020202020204"/>
    <w:charset w:val="00"/>
    <w:family w:val="swiss"/>
    <w:pitch w:val="variable"/>
    <w:sig w:usb0="E0002EFF" w:usb1="C000785B" w:usb2="00000009" w:usb3="00000000" w:csb0="000001FF" w:csb1="00000000"/>
  </w:font>
  <w:font w:name="文新字海-超明">
    <w:charset w:val="00"/>
    <w:family w:val="modern"/>
    <w:pitch w:val="fixed"/>
  </w:font>
  <w:font w:name="文新字海-粗楷">
    <w:charset w:val="00"/>
    <w:family w:val="modern"/>
    <w:pitch w:val="fixed"/>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өũ">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1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9C6">
    <w:pPr>
      <w:pStyle w:val="Footer"/>
      <w:jc w:val="center"/>
    </w:pPr>
    <w:r>
      <w:rPr>
        <w:kern w:val="0"/>
      </w:rPr>
      <w:t>第</w:t>
    </w:r>
    <w:r>
      <w:rPr>
        <w:kern w:val="0"/>
      </w:rPr>
      <w:t xml:space="preserve"> </w:t>
    </w:r>
    <w:r w:rsidR="00B9614C">
      <w:rPr>
        <w:kern w:val="0"/>
      </w:rPr>
      <w:fldChar w:fldCharType="begin"/>
    </w:r>
    <w:r>
      <w:rPr>
        <w:kern w:val="0"/>
      </w:rPr>
      <w:instrText xml:space="preserve"> PAGE </w:instrText>
    </w:r>
    <w:r w:rsidR="00B9614C">
      <w:rPr>
        <w:kern w:val="0"/>
      </w:rPr>
      <w:fldChar w:fldCharType="separate"/>
    </w:r>
    <w:r w:rsidR="00C11BE7">
      <w:rPr>
        <w:noProof/>
        <w:kern w:val="0"/>
      </w:rPr>
      <w:t>1</w:t>
    </w:r>
    <w:r w:rsidR="00B9614C">
      <w:rPr>
        <w:kern w:val="0"/>
      </w:rPr>
      <w:fldChar w:fldCharType="end"/>
    </w:r>
    <w:r>
      <w:rPr>
        <w:kern w:val="0"/>
      </w:rPr>
      <w:t xml:space="preserve"> </w:t>
    </w:r>
    <w:r>
      <w:rPr>
        <w:kern w:val="0"/>
      </w:rPr>
      <w:t>頁，共</w:t>
    </w:r>
    <w:r>
      <w:rPr>
        <w:kern w:val="0"/>
      </w:rPr>
      <w:t xml:space="preserve"> </w:t>
    </w:r>
    <w:r w:rsidR="00B9614C">
      <w:rPr>
        <w:kern w:val="0"/>
      </w:rPr>
      <w:fldChar w:fldCharType="begin"/>
    </w:r>
    <w:r>
      <w:rPr>
        <w:kern w:val="0"/>
      </w:rPr>
      <w:instrText xml:space="preserve"> NUMPAGES </w:instrText>
    </w:r>
    <w:r w:rsidR="00B9614C">
      <w:rPr>
        <w:kern w:val="0"/>
      </w:rPr>
      <w:fldChar w:fldCharType="separate"/>
    </w:r>
    <w:r w:rsidR="00C11BE7">
      <w:rPr>
        <w:noProof/>
        <w:kern w:val="0"/>
      </w:rPr>
      <w:t>1</w:t>
    </w:r>
    <w:r w:rsidR="00B9614C">
      <w:rPr>
        <w:kern w:val="0"/>
      </w:rPr>
      <w:fldChar w:fldCharType="end"/>
    </w:r>
    <w:r>
      <w:rPr>
        <w:kern w:val="0"/>
      </w:rPr>
      <w:t xml:space="preserve"> </w:t>
    </w:r>
    <w:r>
      <w:rPr>
        <w:kern w:val="0"/>
      </w:rPr>
      <w:t>頁投標須知</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10">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1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height:539.25pt;margin-left:0;margin-top:0;mso-position-horizontal:center;mso-position-horizontal-relative:margin;mso-position-vertical:center;mso-position-vertical-relative:margin;position:absolute;width:496.1pt;z-index:-251658240" o:allowincell="f">
          <v:imagedata r:id="rId1" o:title="LOGO"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10" w:rsidP="00C11BE7">
    <w:pPr>
      <w:pStyle w:val="Header"/>
      <w:jc w:val="right"/>
    </w:pPr>
    <w:bookmarkStart w:id="1" w:name="_GoBack"/>
    <w:r>
      <w:rPr>
        <w:noProof/>
      </w:rPr>
      <w:drawing>
        <wp:inline distT="0" distB="0" distL="0" distR="0">
          <wp:extent cx="684000" cy="743478"/>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684000" cy="743478"/>
                  </a:xfrm>
                  <a:prstGeom prst="rect">
                    <a:avLst/>
                  </a:prstGeom>
                </pic:spPr>
              </pic:pic>
            </a:graphicData>
          </a:graphic>
        </wp:inline>
      </w:drawing>
    </w:r>
    <w:bookmarkEnd w:id="1"/>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EF37CC"/>
    <w:multiLevelType w:val="multilevel"/>
    <w:tmpl w:val="7D468E74"/>
    <w:lvl w:ilvl="0">
      <w:start w:val="1"/>
      <w:numFmt w:val="lowerLetter"/>
      <w:lvlText w:val="%1."/>
      <w:lvlJc w:val="left"/>
      <w:pPr>
        <w:ind w:left="2136" w:hanging="360"/>
      </w:pPr>
    </w:lvl>
    <w:lvl w:ilvl="1">
      <w:start w:val="1"/>
      <w:numFmt w:val="ideographTraditional"/>
      <w:lvlText w:val="%2、"/>
      <w:lvlJc w:val="left"/>
      <w:pPr>
        <w:ind w:left="2736" w:hanging="480"/>
      </w:pPr>
    </w:lvl>
    <w:lvl w:ilvl="2">
      <w:start w:val="1"/>
      <w:numFmt w:val="lowerRoman"/>
      <w:lvlText w:val="%3."/>
      <w:lvlJc w:val="right"/>
      <w:pPr>
        <w:ind w:left="3216" w:hanging="480"/>
      </w:pPr>
    </w:lvl>
    <w:lvl w:ilvl="3">
      <w:start w:val="1"/>
      <w:numFmt w:val="decimal"/>
      <w:lvlText w:val="%4."/>
      <w:lvlJc w:val="left"/>
      <w:pPr>
        <w:ind w:left="3696" w:hanging="480"/>
      </w:pPr>
    </w:lvl>
    <w:lvl w:ilvl="4">
      <w:start w:val="1"/>
      <w:numFmt w:val="ideographTraditional"/>
      <w:lvlText w:val="%5、"/>
      <w:lvlJc w:val="left"/>
      <w:pPr>
        <w:ind w:left="4176" w:hanging="480"/>
      </w:pPr>
    </w:lvl>
    <w:lvl w:ilvl="5">
      <w:start w:val="1"/>
      <w:numFmt w:val="lowerRoman"/>
      <w:lvlText w:val="%6."/>
      <w:lvlJc w:val="right"/>
      <w:pPr>
        <w:ind w:left="4656" w:hanging="480"/>
      </w:pPr>
    </w:lvl>
    <w:lvl w:ilvl="6">
      <w:start w:val="1"/>
      <w:numFmt w:val="decimal"/>
      <w:lvlText w:val="%7."/>
      <w:lvlJc w:val="left"/>
      <w:pPr>
        <w:ind w:left="5136" w:hanging="480"/>
      </w:pPr>
    </w:lvl>
    <w:lvl w:ilvl="7">
      <w:start w:val="1"/>
      <w:numFmt w:val="ideographTraditional"/>
      <w:lvlText w:val="%8、"/>
      <w:lvlJc w:val="left"/>
      <w:pPr>
        <w:ind w:left="5616" w:hanging="480"/>
      </w:pPr>
    </w:lvl>
    <w:lvl w:ilvl="8">
      <w:start w:val="1"/>
      <w:numFmt w:val="lowerRoman"/>
      <w:lvlText w:val="%9."/>
      <w:lvlJc w:val="right"/>
      <w:pPr>
        <w:ind w:left="6096" w:hanging="480"/>
      </w:pPr>
    </w:lvl>
  </w:abstractNum>
  <w:abstractNum w:abstractNumId="1">
    <w:nsid w:val="04AC5E40"/>
    <w:multiLevelType w:val="multilevel"/>
    <w:tmpl w:val="2C807DC2"/>
    <w:lvl w:ilvl="0">
      <w:start w:val="1"/>
      <w:numFmt w:val="taiwaneseCountingThousand"/>
      <w:lvlText w:val="（%1）"/>
      <w:lvlJc w:val="left"/>
      <w:pPr>
        <w:ind w:left="1200" w:hanging="72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
    <w:nsid w:val="09774C24"/>
    <w:multiLevelType w:val="multilevel"/>
    <w:tmpl w:val="685854EE"/>
    <w:styleLink w:val="LFO3"/>
    <w:lvl w:ilvl="0">
      <w:start w:val="1"/>
      <w:numFmt w:val="taiwaneseCountingThousand"/>
      <w:pStyle w:val="30"/>
      <w:lvlText w:val="%1、"/>
      <w:lvlJc w:val="left"/>
      <w:pPr>
        <w:ind w:left="425" w:firstLine="0"/>
      </w:pPr>
      <w:rPr>
        <w:lang w:val="en-US"/>
      </w:rPr>
    </w:lvl>
    <w:lvl w:ilvl="1">
      <w:start w:val="1"/>
      <w:numFmt w:val="ideographTraditional"/>
      <w:lvlText w:val="%2、"/>
      <w:lvlJc w:val="left"/>
      <w:pPr>
        <w:ind w:left="2236" w:hanging="480"/>
      </w:pPr>
    </w:lvl>
    <w:lvl w:ilvl="2">
      <w:start w:val="1"/>
      <w:numFmt w:val="lowerRoman"/>
      <w:lvlText w:val="%3."/>
      <w:lvlJc w:val="right"/>
      <w:pPr>
        <w:ind w:left="2716" w:hanging="480"/>
      </w:pPr>
    </w:lvl>
    <w:lvl w:ilvl="3">
      <w:start w:val="1"/>
      <w:numFmt w:val="decimal"/>
      <w:lvlText w:val="%4."/>
      <w:lvlJc w:val="left"/>
      <w:pPr>
        <w:ind w:left="3196" w:hanging="480"/>
      </w:pPr>
    </w:lvl>
    <w:lvl w:ilvl="4">
      <w:start w:val="1"/>
      <w:numFmt w:val="ideographTraditional"/>
      <w:lvlText w:val="%5、"/>
      <w:lvlJc w:val="left"/>
      <w:pPr>
        <w:ind w:left="3676" w:hanging="480"/>
      </w:pPr>
    </w:lvl>
    <w:lvl w:ilvl="5">
      <w:start w:val="1"/>
      <w:numFmt w:val="lowerRoman"/>
      <w:lvlText w:val="%6."/>
      <w:lvlJc w:val="right"/>
      <w:pPr>
        <w:ind w:left="4156" w:hanging="480"/>
      </w:pPr>
    </w:lvl>
    <w:lvl w:ilvl="6">
      <w:start w:val="1"/>
      <w:numFmt w:val="decimal"/>
      <w:lvlText w:val="%7."/>
      <w:lvlJc w:val="left"/>
      <w:pPr>
        <w:ind w:left="4636" w:hanging="480"/>
      </w:pPr>
    </w:lvl>
    <w:lvl w:ilvl="7">
      <w:start w:val="1"/>
      <w:numFmt w:val="ideographTraditional"/>
      <w:lvlText w:val="%8、"/>
      <w:lvlJc w:val="left"/>
      <w:pPr>
        <w:ind w:left="5116" w:hanging="480"/>
      </w:pPr>
    </w:lvl>
    <w:lvl w:ilvl="8">
      <w:start w:val="1"/>
      <w:numFmt w:val="lowerRoman"/>
      <w:lvlText w:val="%9."/>
      <w:lvlJc w:val="right"/>
      <w:pPr>
        <w:ind w:left="5596" w:hanging="480"/>
      </w:pPr>
    </w:lvl>
  </w:abstractNum>
  <w:abstractNum w:abstractNumId="3">
    <w:nsid w:val="10537B54"/>
    <w:multiLevelType w:val="multilevel"/>
    <w:tmpl w:val="1738FC68"/>
    <w:lvl w:ilvl="0">
      <w:start w:val="1"/>
      <w:numFmt w:val="decimal"/>
      <w:lvlText w:val="%1."/>
      <w:lvlJc w:val="left"/>
      <w:pPr>
        <w:ind w:left="240" w:hanging="24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nsid w:val="2ECD292C"/>
    <w:multiLevelType w:val="multilevel"/>
    <w:tmpl w:val="6188F9CC"/>
    <w:styleLink w:val="WWOutlineListStyle21"/>
    <w:lvl w:ilvl="0">
      <w:start w:val="1"/>
      <w:numFmt w:val="decimal"/>
      <w:lvlText w:val="%1."/>
      <w:lvlJc w:val="left"/>
      <w:pPr>
        <w:ind w:left="960" w:hanging="240"/>
      </w:pPr>
      <w:rPr>
        <w:rFonts w:cs="Times New Roman"/>
        <w:color w:val="0000FF"/>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nsid w:val="376D1C5C"/>
    <w:multiLevelType w:val="multilevel"/>
    <w:tmpl w:val="7ADCED9C"/>
    <w:styleLink w:val="LFO1"/>
    <w:lvl w:ilvl="0">
      <w:start w:val="1"/>
      <w:numFmt w:val="taiwaneseCountingThousand"/>
      <w:pStyle w:val="ListNumber"/>
      <w:lvlText w:val="(%1)"/>
      <w:lvlJc w:val="left"/>
      <w:pPr>
        <w:ind w:left="1320" w:hanging="480"/>
      </w:pPr>
    </w:lvl>
    <w:lvl w:ilvl="1">
      <w:start w:val="1"/>
      <w:numFmt w:val="ideographTraditional"/>
      <w:lvlText w:val="%2、"/>
      <w:lvlJc w:val="left"/>
      <w:pPr>
        <w:ind w:left="1800" w:hanging="480"/>
      </w:pPr>
    </w:lvl>
    <w:lvl w:ilvl="2">
      <w:start w:val="1"/>
      <w:numFmt w:val="lowerRoman"/>
      <w:lvlText w:val="%3."/>
      <w:lvlJc w:val="right"/>
      <w:pPr>
        <w:ind w:left="2280" w:hanging="480"/>
      </w:pPr>
    </w:lvl>
    <w:lvl w:ilvl="3">
      <w:start w:val="1"/>
      <w:numFmt w:val="decimal"/>
      <w:lvlText w:val="%4."/>
      <w:lvlJc w:val="left"/>
      <w:pPr>
        <w:ind w:left="2760" w:hanging="480"/>
      </w:pPr>
    </w:lvl>
    <w:lvl w:ilvl="4">
      <w:start w:val="1"/>
      <w:numFmt w:val="ideographTraditional"/>
      <w:lvlText w:val="%5、"/>
      <w:lvlJc w:val="left"/>
      <w:pPr>
        <w:ind w:left="3240" w:hanging="480"/>
      </w:pPr>
    </w:lvl>
    <w:lvl w:ilvl="5">
      <w:start w:val="1"/>
      <w:numFmt w:val="lowerRoman"/>
      <w:lvlText w:val="%6."/>
      <w:lvlJc w:val="right"/>
      <w:pPr>
        <w:ind w:left="3720" w:hanging="480"/>
      </w:pPr>
    </w:lvl>
    <w:lvl w:ilvl="6">
      <w:start w:val="1"/>
      <w:numFmt w:val="decimal"/>
      <w:lvlText w:val="%7."/>
      <w:lvlJc w:val="left"/>
      <w:pPr>
        <w:ind w:left="4200" w:hanging="480"/>
      </w:pPr>
    </w:lvl>
    <w:lvl w:ilvl="7">
      <w:start w:val="1"/>
      <w:numFmt w:val="ideographTraditional"/>
      <w:lvlText w:val="%8、"/>
      <w:lvlJc w:val="left"/>
      <w:pPr>
        <w:ind w:left="4680" w:hanging="480"/>
      </w:pPr>
    </w:lvl>
    <w:lvl w:ilvl="8">
      <w:start w:val="1"/>
      <w:numFmt w:val="lowerRoman"/>
      <w:lvlText w:val="%9."/>
      <w:lvlJc w:val="right"/>
      <w:pPr>
        <w:ind w:left="5160" w:hanging="480"/>
      </w:pPr>
    </w:lvl>
  </w:abstractNum>
  <w:abstractNum w:abstractNumId="6">
    <w:nsid w:val="49AA49C0"/>
    <w:multiLevelType w:val="multilevel"/>
    <w:tmpl w:val="267846E6"/>
    <w:styleLink w:val="WWOutlineListStyle20"/>
    <w:lvl w:ilvl="0">
      <w:start w:val="1"/>
      <w:numFmt w:val="decimal"/>
      <w:lvlText w:val="%1."/>
      <w:lvlJc w:val="left"/>
      <w:pPr>
        <w:ind w:left="960" w:hanging="240"/>
      </w:pPr>
      <w:rPr>
        <w:rFonts w:cs="Times New Roman"/>
        <w:color w:val="0000FF"/>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nsid w:val="4D877743"/>
    <w:multiLevelType w:val="multilevel"/>
    <w:tmpl w:val="3E0009AC"/>
    <w:styleLink w:val="WWOutlineListStyle39"/>
    <w:lvl w:ilvl="0">
      <w:start w:val="1"/>
      <w:numFmt w:val="decimal"/>
      <w:lvlText w:val="%1."/>
      <w:lvlJc w:val="left"/>
      <w:pPr>
        <w:ind w:left="960" w:hanging="240"/>
      </w:pPr>
      <w:rPr>
        <w:rFonts w:cs="Times New Roman"/>
        <w:color w:val="0000FF"/>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nsid w:val="4F787013"/>
    <w:multiLevelType w:val="multilevel"/>
    <w:tmpl w:val="B05A196C"/>
    <w:lvl w:ilvl="0">
      <w:start w:val="1"/>
      <w:numFmt w:val="taiwaneseCountingThousand"/>
      <w:lvlText w:val="%1、"/>
      <w:lvlJc w:val="left"/>
      <w:pPr>
        <w:ind w:left="480" w:hanging="480"/>
      </w:pPr>
    </w:lvl>
    <w:lvl w:ilvl="1">
      <w:start w:val="1"/>
      <w:numFmt w:val="taiwaneseCountingThousand"/>
      <w:lvlText w:val="（%2）"/>
      <w:lvlJc w:val="left"/>
      <w:pPr>
        <w:ind w:left="1200" w:hanging="720"/>
      </w:pPr>
      <w:rPr>
        <w:rFonts w:ascii="標楷體" w:hAnsi="標楷體"/>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nsid w:val="511315DD"/>
    <w:multiLevelType w:val="multilevel"/>
    <w:tmpl w:val="C570E666"/>
    <w:lvl w:ilvl="0">
      <w:start w:val="1"/>
      <w:numFmt w:val="taiwaneseCountingThousand"/>
      <w:lvlText w:val="%1、"/>
      <w:lvlJc w:val="left"/>
      <w:pPr>
        <w:ind w:left="36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7"/>
  </w:num>
  <w:num w:numId="2">
    <w:abstractNumId w:val="4"/>
  </w:num>
  <w:num w:numId="3">
    <w:abstractNumId w:val="6"/>
  </w:num>
  <w:num w:numId="4">
    <w:abstractNumId w:val="5"/>
  </w:num>
  <w:num w:numId="5">
    <w:abstractNumId w:val="2"/>
  </w:num>
  <w:num w:numId="6">
    <w:abstractNumId w:val="0"/>
  </w:num>
  <w:num w:numId="7">
    <w:abstractNumId w:val="9"/>
  </w:num>
  <w:num w:numId="8">
    <w:abstractNumId w:val="8"/>
  </w:num>
  <w:num w:numId="9">
    <w:abstractNumId w:val="8"/>
    <w:lvlOverride w:ilvl="0">
      <w:startOverride w:val="1"/>
    </w:lvlOverride>
  </w:num>
  <w:num w:numId="10">
    <w:abstractNumId w:val="3"/>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80"/>
  <w:autoHyphenation/>
  <w:characterSpacingControl w:val="doNotCompress"/>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eastAsia="zh-TW"/>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DA255A"/>
    <w:pPr>
      <w:widowControl w:val="0"/>
      <w:suppressAutoHyphens/>
    </w:pPr>
    <w:rPr>
      <w:rFonts w:ascii="標楷體" w:eastAsia="標楷體" w:hAnsi="標楷體" w:cs="標楷體"/>
      <w:kern w:val="3"/>
      <w:sz w:val="24"/>
      <w:szCs w:val="24"/>
    </w:rPr>
  </w:style>
  <w:style w:type="paragraph" w:styleId="Heading2">
    <w:name w:val="heading 2"/>
    <w:basedOn w:val="Normal"/>
    <w:next w:val="Normal"/>
    <w:autoRedefine/>
    <w:rsid w:val="00DA255A"/>
    <w:pPr>
      <w:keepNext/>
      <w:spacing w:line="480" w:lineRule="exact"/>
      <w:ind w:firstLine="4484"/>
      <w:outlineLvl w:val="1"/>
    </w:pPr>
    <w:rPr>
      <w:rFonts w:ascii="標楷體" w:eastAsia="標楷體" w:hAnsi="標楷體"/>
      <w:b/>
      <w:sz w:val="32"/>
      <w:szCs w:val="32"/>
      <w:lang w:val="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樣式1"/>
    <w:basedOn w:val="ListBullet"/>
    <w:next w:val="BodyText"/>
    <w:autoRedefine/>
    <w:rsid w:val="00DA255A"/>
    <w:pPr>
      <w:tabs>
        <w:tab w:val="left" w:pos="1200"/>
      </w:tabs>
      <w:overflowPunct w:val="0"/>
      <w:autoSpaceDE w:val="0"/>
      <w:snapToGrid w:val="0"/>
      <w:spacing w:line="300" w:lineRule="exact"/>
      <w:ind w:left="1418" w:hanging="284"/>
      <w:jc w:val="both"/>
    </w:pPr>
    <w:rPr>
      <w:rFonts w:ascii="標楷體" w:eastAsia="標楷體" w:hAnsi="標楷體"/>
      <w:b/>
      <w:kern w:val="0"/>
    </w:rPr>
  </w:style>
  <w:style w:type="paragraph" w:styleId="ListBullet">
    <w:name w:val="List Bullet"/>
    <w:basedOn w:val="Normal"/>
    <w:rsid w:val="00DA255A"/>
  </w:style>
  <w:style w:type="paragraph" w:styleId="BodyText">
    <w:name w:val="Body Text"/>
    <w:basedOn w:val="Normal"/>
    <w:rsid w:val="00DA255A"/>
    <w:pPr>
      <w:spacing w:after="120"/>
    </w:pPr>
  </w:style>
  <w:style w:type="paragraph" w:customStyle="1" w:styleId="10">
    <w:name w:val="本文1"/>
    <w:basedOn w:val="ListNumber"/>
    <w:next w:val="BodyText"/>
    <w:autoRedefine/>
    <w:rsid w:val="00DA255A"/>
    <w:pPr>
      <w:tabs>
        <w:tab w:val="left" w:pos="-5917"/>
      </w:tabs>
      <w:overflowPunct w:val="0"/>
      <w:autoSpaceDE w:val="0"/>
      <w:snapToGrid w:val="0"/>
      <w:spacing w:line="300" w:lineRule="exact"/>
      <w:jc w:val="both"/>
    </w:pPr>
    <w:rPr>
      <w:rFonts w:ascii="標楷體" w:eastAsia="標楷體" w:hAnsi="標楷體"/>
      <w:kern w:val="0"/>
    </w:rPr>
  </w:style>
  <w:style w:type="paragraph" w:styleId="ListNumber">
    <w:name w:val="List Number"/>
    <w:basedOn w:val="Normal"/>
    <w:rsid w:val="00DA255A"/>
    <w:pPr>
      <w:numPr>
        <w:numId w:val="4"/>
      </w:numPr>
    </w:pPr>
  </w:style>
  <w:style w:type="paragraph" w:customStyle="1" w:styleId="2">
    <w:name w:val="本文2"/>
    <w:basedOn w:val="Normal"/>
    <w:autoRedefine/>
    <w:rsid w:val="00DA255A"/>
    <w:pPr>
      <w:tabs>
        <w:tab w:val="left" w:pos="720"/>
      </w:tabs>
      <w:snapToGrid w:val="0"/>
      <w:spacing w:line="300" w:lineRule="exact"/>
      <w:ind w:left="1440" w:hanging="480"/>
      <w:outlineLvl w:val="1"/>
    </w:pPr>
    <w:rPr>
      <w:rFonts w:ascii="新細明體" w:hAnsi="新細明體"/>
      <w:kern w:val="0"/>
    </w:rPr>
  </w:style>
  <w:style w:type="paragraph" w:customStyle="1" w:styleId="3">
    <w:name w:val="本文3"/>
    <w:basedOn w:val="Normal"/>
    <w:next w:val="Normal"/>
    <w:autoRedefine/>
    <w:rsid w:val="00DA255A"/>
    <w:pPr>
      <w:tabs>
        <w:tab w:val="left" w:pos="1200"/>
      </w:tabs>
      <w:snapToGrid w:val="0"/>
      <w:spacing w:line="300" w:lineRule="exact"/>
      <w:ind w:left="1841" w:hanging="377"/>
    </w:pPr>
    <w:rPr>
      <w:rFonts w:ascii="標楷體" w:eastAsia="標楷體" w:hAnsi="標楷體" w:cs="新細明體"/>
      <w:kern w:val="0"/>
    </w:rPr>
  </w:style>
  <w:style w:type="paragraph" w:customStyle="1" w:styleId="100">
    <w:name w:val="樣式10"/>
    <w:basedOn w:val="Normal"/>
    <w:rsid w:val="00DA255A"/>
    <w:pPr>
      <w:tabs>
        <w:tab w:val="left" w:pos="397"/>
        <w:tab w:val="left" w:pos="5856"/>
      </w:tabs>
      <w:wordWrap w:val="0"/>
      <w:overflowPunct w:val="0"/>
      <w:autoSpaceDE w:val="0"/>
      <w:ind w:left="510" w:hanging="510"/>
    </w:pPr>
    <w:rPr>
      <w:rFonts w:ascii="細明體" w:eastAsia="細明體" w:hAnsi="細明體"/>
      <w:color w:val="000000"/>
      <w:kern w:val="0"/>
      <w:sz w:val="20"/>
      <w:szCs w:val="20"/>
    </w:rPr>
  </w:style>
  <w:style w:type="paragraph" w:customStyle="1" w:styleId="5">
    <w:name w:val="樣式5"/>
    <w:basedOn w:val="Normal"/>
    <w:autoRedefine/>
    <w:rsid w:val="00DA255A"/>
    <w:pPr>
      <w:tabs>
        <w:tab w:val="left" w:pos="540"/>
        <w:tab w:val="left" w:pos="1395"/>
      </w:tabs>
      <w:overflowPunct w:val="0"/>
      <w:autoSpaceDE w:val="0"/>
      <w:snapToGrid w:val="0"/>
      <w:ind w:left="1360" w:hanging="400"/>
      <w:jc w:val="both"/>
    </w:pPr>
    <w:rPr>
      <w:rFonts w:ascii="細明體" w:eastAsia="細明體" w:hAnsi="細明體"/>
      <w:color w:val="000000"/>
      <w:kern w:val="0"/>
      <w:sz w:val="20"/>
      <w:szCs w:val="20"/>
    </w:rPr>
  </w:style>
  <w:style w:type="paragraph" w:customStyle="1" w:styleId="6">
    <w:name w:val="樣式6"/>
    <w:basedOn w:val="5"/>
    <w:autoRedefine/>
    <w:rsid w:val="00DA255A"/>
    <w:pPr>
      <w:tabs>
        <w:tab w:val="left" w:pos="1276"/>
        <w:tab w:val="clear" w:pos="1395"/>
      </w:tabs>
      <w:spacing w:line="240" w:lineRule="atLeast"/>
      <w:ind w:left="1640" w:hanging="200"/>
    </w:pPr>
  </w:style>
  <w:style w:type="paragraph" w:customStyle="1" w:styleId="21">
    <w:name w:val="本文2_1"/>
    <w:basedOn w:val="2"/>
    <w:autoRedefine/>
    <w:rsid w:val="00DA255A"/>
    <w:pPr>
      <w:tabs>
        <w:tab w:val="clear" w:pos="720"/>
        <w:tab w:val="left" w:pos="1276"/>
        <w:tab w:val="left" w:pos="1985"/>
        <w:tab w:val="left" w:pos="2626"/>
        <w:tab w:val="left" w:pos="9923"/>
      </w:tabs>
      <w:ind w:left="1134" w:right="142" w:hanging="425"/>
      <w:jc w:val="both"/>
    </w:pPr>
    <w:rPr>
      <w:rFonts w:ascii="標楷體" w:eastAsia="標楷體" w:hAnsi="標楷體"/>
    </w:rPr>
  </w:style>
  <w:style w:type="character" w:customStyle="1" w:styleId="210">
    <w:name w:val="本文21 字元 字元"/>
    <w:rsid w:val="00DA255A"/>
    <w:rPr>
      <w:rFonts w:ascii="標楷體" w:eastAsia="標楷體" w:hAnsi="標楷體" w:cs="標楷體"/>
      <w:kern w:val="3"/>
      <w:lang w:val="en-US" w:eastAsia="zh-TW" w:bidi="ar-SA"/>
    </w:rPr>
  </w:style>
  <w:style w:type="paragraph" w:customStyle="1" w:styleId="31">
    <w:name w:val="本文3_1"/>
    <w:basedOn w:val="3"/>
    <w:autoRedefine/>
    <w:rsid w:val="00DA255A"/>
    <w:pPr>
      <w:tabs>
        <w:tab w:val="clear" w:pos="1200"/>
        <w:tab w:val="left" w:pos="2127"/>
      </w:tabs>
      <w:ind w:left="900" w:hanging="180"/>
      <w:outlineLvl w:val="2"/>
    </w:pPr>
  </w:style>
  <w:style w:type="paragraph" w:customStyle="1" w:styleId="4">
    <w:name w:val="樣式4"/>
    <w:basedOn w:val="30"/>
    <w:autoRedefine/>
    <w:rsid w:val="00DA255A"/>
    <w:pPr>
      <w:tabs>
        <w:tab w:val="clear" w:pos="-10625"/>
        <w:tab w:val="clear" w:pos="-10222"/>
        <w:tab w:val="clear" w:pos="-5194"/>
        <w:tab w:val="left" w:pos="425"/>
        <w:tab w:val="left" w:pos="1111"/>
        <w:tab w:val="left" w:pos="5856"/>
      </w:tabs>
      <w:ind w:left="600" w:hanging="200"/>
    </w:pPr>
    <w:rPr>
      <w:color w:val="auto"/>
    </w:rPr>
  </w:style>
  <w:style w:type="paragraph" w:customStyle="1" w:styleId="30">
    <w:name w:val="樣式3"/>
    <w:basedOn w:val="Normal"/>
    <w:autoRedefine/>
    <w:rsid w:val="00DA255A"/>
    <w:pPr>
      <w:numPr>
        <w:numId w:val="5"/>
      </w:numPr>
      <w:tabs>
        <w:tab w:val="left" w:pos="-10625"/>
        <w:tab w:val="left" w:pos="-10222"/>
        <w:tab w:val="left" w:pos="-5194"/>
      </w:tabs>
      <w:wordWrap w:val="0"/>
      <w:overflowPunct w:val="0"/>
      <w:autoSpaceDE w:val="0"/>
    </w:pPr>
    <w:rPr>
      <w:rFonts w:ascii="細明體" w:eastAsia="細明體" w:hAnsi="細明體"/>
      <w:color w:val="000000"/>
      <w:kern w:val="0"/>
      <w:sz w:val="20"/>
      <w:szCs w:val="20"/>
    </w:rPr>
  </w:style>
  <w:style w:type="paragraph" w:styleId="Header">
    <w:name w:val="header"/>
    <w:basedOn w:val="Normal"/>
    <w:link w:val="a2"/>
    <w:uiPriority w:val="99"/>
    <w:rsid w:val="00DA255A"/>
    <w:pPr>
      <w:tabs>
        <w:tab w:val="center" w:pos="4153"/>
        <w:tab w:val="right" w:pos="8306"/>
      </w:tabs>
      <w:snapToGrid w:val="0"/>
    </w:pPr>
    <w:rPr>
      <w:sz w:val="20"/>
      <w:szCs w:val="20"/>
    </w:rPr>
  </w:style>
  <w:style w:type="paragraph" w:styleId="Footer">
    <w:name w:val="footer"/>
    <w:basedOn w:val="Normal"/>
    <w:rsid w:val="00DA255A"/>
    <w:pPr>
      <w:tabs>
        <w:tab w:val="center" w:pos="4153"/>
        <w:tab w:val="right" w:pos="8306"/>
      </w:tabs>
      <w:snapToGrid w:val="0"/>
    </w:pPr>
    <w:rPr>
      <w:sz w:val="20"/>
      <w:szCs w:val="20"/>
    </w:rPr>
  </w:style>
  <w:style w:type="character" w:styleId="PageNumber">
    <w:name w:val="page number"/>
    <w:basedOn w:val="DefaultParagraphFont"/>
    <w:rsid w:val="00DA255A"/>
  </w:style>
  <w:style w:type="paragraph" w:styleId="HTMLPreformatted">
    <w:name w:val="HTML Preformatted"/>
    <w:basedOn w:val="Normal"/>
    <w:rsid w:val="00DA255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styleId="Hyperlink">
    <w:name w:val="Hyperlink"/>
    <w:rsid w:val="00DA255A"/>
    <w:rPr>
      <w:color w:val="0000FF"/>
      <w:u w:val="single"/>
    </w:rPr>
  </w:style>
  <w:style w:type="character" w:styleId="FollowedHyperlink">
    <w:name w:val="FollowedHyperlink"/>
    <w:rsid w:val="00DA255A"/>
    <w:rPr>
      <w:color w:val="800080"/>
      <w:u w:val="single"/>
    </w:rPr>
  </w:style>
  <w:style w:type="character" w:customStyle="1" w:styleId="newscontent">
    <w:name w:val="news_content"/>
    <w:basedOn w:val="DefaultParagraphFont"/>
    <w:rsid w:val="00DA255A"/>
  </w:style>
  <w:style w:type="character" w:customStyle="1" w:styleId="style9">
    <w:name w:val="style9"/>
    <w:basedOn w:val="DefaultParagraphFont"/>
    <w:rsid w:val="00DA255A"/>
  </w:style>
  <w:style w:type="paragraph" w:styleId="NormalWeb">
    <w:name w:val="Normal (Web)"/>
    <w:basedOn w:val="Normal"/>
    <w:rsid w:val="00DA255A"/>
  </w:style>
  <w:style w:type="paragraph" w:customStyle="1" w:styleId="7">
    <w:name w:val="樣式7"/>
    <w:basedOn w:val="Normal"/>
    <w:rsid w:val="00DA255A"/>
    <w:pPr>
      <w:spacing w:line="360" w:lineRule="exact"/>
      <w:ind w:left="1361" w:hanging="1361"/>
    </w:pPr>
    <w:rPr>
      <w:rFonts w:eastAsia="全真楷書"/>
      <w:spacing w:val="14"/>
      <w:kern w:val="0"/>
      <w:szCs w:val="20"/>
    </w:rPr>
  </w:style>
  <w:style w:type="paragraph" w:styleId="Salutation">
    <w:name w:val="Salutation"/>
    <w:basedOn w:val="Normal"/>
    <w:next w:val="Normal"/>
    <w:rsid w:val="00DA255A"/>
    <w:rPr>
      <w:rFonts w:ascii="標楷體" w:eastAsia="標楷體" w:hAnsi="標楷體"/>
      <w:b/>
      <w:kern w:val="0"/>
    </w:rPr>
  </w:style>
  <w:style w:type="paragraph" w:styleId="Closing">
    <w:name w:val="Closing"/>
    <w:basedOn w:val="Normal"/>
    <w:rsid w:val="00DA255A"/>
    <w:pPr>
      <w:ind w:left="100"/>
    </w:pPr>
    <w:rPr>
      <w:rFonts w:ascii="標楷體" w:eastAsia="標楷體" w:hAnsi="標楷體"/>
      <w:b/>
      <w:kern w:val="0"/>
    </w:rPr>
  </w:style>
  <w:style w:type="paragraph" w:customStyle="1" w:styleId="20">
    <w:name w:val="樣式2"/>
    <w:basedOn w:val="1"/>
    <w:autoRedefine/>
    <w:rsid w:val="00DA255A"/>
    <w:pPr>
      <w:tabs>
        <w:tab w:val="clear" w:pos="1200"/>
      </w:tabs>
      <w:spacing w:line="240" w:lineRule="auto"/>
      <w:ind w:left="1200" w:hanging="480"/>
      <w:jc w:val="left"/>
    </w:pPr>
    <w:rPr>
      <w:color w:val="000000"/>
      <w:szCs w:val="20"/>
    </w:rPr>
  </w:style>
  <w:style w:type="paragraph" w:customStyle="1" w:styleId="11">
    <w:name w:val="內文1"/>
    <w:basedOn w:val="Normal"/>
    <w:autoRedefine/>
    <w:rsid w:val="00DA255A"/>
    <w:pPr>
      <w:overflowPunct w:val="0"/>
      <w:autoSpaceDE w:val="0"/>
      <w:snapToGrid w:val="0"/>
      <w:ind w:left="481" w:hanging="80"/>
      <w:jc w:val="center"/>
    </w:pPr>
    <w:rPr>
      <w:rFonts w:eastAsia="標楷體"/>
      <w:b/>
      <w:sz w:val="40"/>
      <w:szCs w:val="20"/>
    </w:rPr>
  </w:style>
  <w:style w:type="character" w:customStyle="1" w:styleId="22">
    <w:name w:val="本文2 字元"/>
    <w:rsid w:val="00DA255A"/>
    <w:rPr>
      <w:rFonts w:ascii="新細明體" w:eastAsia="新細明體" w:hAnsi="新細明體"/>
      <w:sz w:val="24"/>
      <w:szCs w:val="24"/>
      <w:lang w:val="en-US" w:eastAsia="zh-TW" w:bidi="ar-SA"/>
    </w:rPr>
  </w:style>
  <w:style w:type="paragraph" w:styleId="PlainText">
    <w:name w:val="Plain Text"/>
    <w:basedOn w:val="Normal"/>
    <w:rsid w:val="00DA255A"/>
    <w:rPr>
      <w:rFonts w:ascii="細明體" w:eastAsia="細明體" w:hAnsi="細明體"/>
      <w:szCs w:val="20"/>
    </w:rPr>
  </w:style>
  <w:style w:type="paragraph" w:customStyle="1" w:styleId="a">
    <w:name w:val="章節"/>
    <w:rsid w:val="00DA255A"/>
    <w:pPr>
      <w:widowControl w:val="0"/>
      <w:suppressAutoHyphens/>
      <w:spacing w:line="320" w:lineRule="atLeast"/>
      <w:jc w:val="center"/>
    </w:pPr>
    <w:rPr>
      <w:rFonts w:ascii="Arial" w:eastAsia="文新字海-超明" w:hAnsi="Arial"/>
      <w:sz w:val="30"/>
    </w:rPr>
  </w:style>
  <w:style w:type="paragraph" w:customStyle="1" w:styleId="23">
    <w:name w:val="內文2"/>
    <w:basedOn w:val="Normal"/>
    <w:rsid w:val="00DA255A"/>
    <w:pPr>
      <w:spacing w:line="480" w:lineRule="atLeast"/>
      <w:ind w:left="953"/>
      <w:jc w:val="both"/>
    </w:pPr>
    <w:rPr>
      <w:rFonts w:ascii="文新字海-粗楷" w:eastAsia="文新字海-粗楷" w:hAnsi="文新字海-粗楷"/>
      <w:kern w:val="0"/>
      <w:sz w:val="26"/>
      <w:szCs w:val="20"/>
    </w:rPr>
  </w:style>
  <w:style w:type="paragraph" w:styleId="BodyText2">
    <w:name w:val="Body Text 2"/>
    <w:basedOn w:val="Normal"/>
    <w:rsid w:val="00DA255A"/>
    <w:pPr>
      <w:spacing w:line="300" w:lineRule="exact"/>
      <w:jc w:val="both"/>
    </w:pPr>
    <w:rPr>
      <w:rFonts w:ascii="全真楷書" w:eastAsia="全真楷書" w:hAnsi="全真楷書"/>
      <w:sz w:val="28"/>
      <w:szCs w:val="20"/>
    </w:rPr>
  </w:style>
  <w:style w:type="paragraph" w:styleId="BodyTextIndent">
    <w:name w:val="Body Text Indent"/>
    <w:basedOn w:val="Normal"/>
    <w:rsid w:val="00DA255A"/>
    <w:pPr>
      <w:spacing w:after="120"/>
      <w:ind w:left="480"/>
    </w:pPr>
  </w:style>
  <w:style w:type="paragraph" w:styleId="BalloonText">
    <w:name w:val="Balloon Text"/>
    <w:basedOn w:val="Normal"/>
    <w:rsid w:val="00DA255A"/>
    <w:rPr>
      <w:rFonts w:ascii="Cambria" w:hAnsi="Cambria"/>
      <w:sz w:val="18"/>
      <w:szCs w:val="18"/>
    </w:rPr>
  </w:style>
  <w:style w:type="character" w:customStyle="1" w:styleId="a0">
    <w:name w:val="註解方塊文字 字元"/>
    <w:rsid w:val="00DA255A"/>
    <w:rPr>
      <w:rFonts w:ascii="Cambria" w:eastAsia="新細明體" w:hAnsi="Cambria" w:cs="Times New Roman"/>
      <w:kern w:val="3"/>
      <w:sz w:val="18"/>
      <w:szCs w:val="18"/>
    </w:rPr>
  </w:style>
  <w:style w:type="paragraph" w:styleId="ListParagraph">
    <w:name w:val="List Paragraph"/>
    <w:basedOn w:val="Normal"/>
    <w:rsid w:val="00DA255A"/>
    <w:pPr>
      <w:ind w:left="480"/>
    </w:pPr>
    <w:rPr>
      <w:rFonts w:ascii="Calibri" w:hAnsi="Calibri"/>
      <w:szCs w:val="22"/>
    </w:rPr>
  </w:style>
  <w:style w:type="character" w:customStyle="1" w:styleId="a1">
    <w:name w:val="本文 字元"/>
    <w:rsid w:val="00DA255A"/>
    <w:rPr>
      <w:kern w:val="3"/>
      <w:sz w:val="24"/>
      <w:szCs w:val="24"/>
    </w:rPr>
  </w:style>
  <w:style w:type="character" w:customStyle="1" w:styleId="dialogtext1">
    <w:name w:val="dialog_text1"/>
    <w:basedOn w:val="DefaultParagraphFont"/>
    <w:rsid w:val="00DA255A"/>
    <w:rPr>
      <w:rFonts w:ascii="sөũ" w:hAnsi="sөũ"/>
      <w:color w:val="000000"/>
      <w:sz w:val="24"/>
      <w:szCs w:val="24"/>
    </w:rPr>
  </w:style>
  <w:style w:type="numbering" w:customStyle="1" w:styleId="WWOutlineListStyle39">
    <w:name w:val="WW_OutlineListStyle_39"/>
    <w:basedOn w:val="NoList"/>
    <w:rsid w:val="00DA255A"/>
    <w:pPr>
      <w:numPr>
        <w:numId w:val="1"/>
      </w:numPr>
    </w:pPr>
  </w:style>
  <w:style w:type="numbering" w:customStyle="1" w:styleId="WWOutlineListStyle21">
    <w:name w:val="WW_OutlineListStyle_21"/>
    <w:basedOn w:val="NoList"/>
    <w:rsid w:val="00DA255A"/>
    <w:pPr>
      <w:numPr>
        <w:numId w:val="2"/>
      </w:numPr>
    </w:pPr>
  </w:style>
  <w:style w:type="numbering" w:customStyle="1" w:styleId="WWOutlineListStyle20">
    <w:name w:val="WW_OutlineListStyle_20"/>
    <w:basedOn w:val="NoList"/>
    <w:rsid w:val="00DA255A"/>
    <w:pPr>
      <w:numPr>
        <w:numId w:val="3"/>
      </w:numPr>
    </w:pPr>
  </w:style>
  <w:style w:type="numbering" w:customStyle="1" w:styleId="LFO1">
    <w:name w:val="LFO1"/>
    <w:basedOn w:val="NoList"/>
    <w:rsid w:val="00DA255A"/>
    <w:pPr>
      <w:numPr>
        <w:numId w:val="4"/>
      </w:numPr>
    </w:pPr>
  </w:style>
  <w:style w:type="numbering" w:customStyle="1" w:styleId="LFO3">
    <w:name w:val="LFO3"/>
    <w:basedOn w:val="NoList"/>
    <w:rsid w:val="00DA255A"/>
    <w:pPr>
      <w:numPr>
        <w:numId w:val="5"/>
      </w:numPr>
    </w:pPr>
  </w:style>
  <w:style w:type="character" w:customStyle="1" w:styleId="a2">
    <w:name w:val="頁首 字元"/>
    <w:basedOn w:val="DefaultParagraphFont"/>
    <w:link w:val="Header"/>
    <w:uiPriority w:val="99"/>
    <w:rsid w:val="00C11BE7"/>
    <w:rPr>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臺北市政府(機關全銜)工程、財物、勞務採購投標須知範本</dc:title>
  <dc:creator>LAW</dc:creator>
  <cp:lastModifiedBy>Microsoft 帳戶</cp:lastModifiedBy>
  <cp:revision>10</cp:revision>
  <cp:lastPrinted>2017-01-19T05:38:00Z</cp:lastPrinted>
  <dcterms:created xsi:type="dcterms:W3CDTF">2018-09-06T01:53:00Z</dcterms:created>
  <dcterms:modified xsi:type="dcterms:W3CDTF">2022-04-11T02:00:00Z</dcterms:modified>
</cp:coreProperties>
</file>